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Default="00E514A9" w:rsidP="00FC58AC">
      <w:pPr>
        <w:spacing w:line="360" w:lineRule="auto"/>
        <w:ind w:firstLine="900"/>
        <w:jc w:val="both"/>
        <w:rPr>
          <w:rFonts w:ascii="Arial" w:hAnsi="Arial" w:cs="Arial"/>
        </w:rPr>
      </w:pPr>
    </w:p>
    <w:p w:rsidR="006C7BD1" w:rsidRDefault="006C7BD1" w:rsidP="006C7BD1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Ao Exmo. Sr.</w:t>
      </w:r>
    </w:p>
    <w:p w:rsidR="006C7BD1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6C7BD1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6C7BD1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6C7BD1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6C7BD1" w:rsidRDefault="006C7BD1" w:rsidP="006C7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 Nº  ___01____ , de 2013.</w:t>
      </w: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ind w:left="3261"/>
        <w:jc w:val="both"/>
        <w:rPr>
          <w:rFonts w:ascii="Arial" w:hAnsi="Arial" w:cs="Arial"/>
        </w:rPr>
      </w:pPr>
      <w:r>
        <w:rPr>
          <w:rFonts w:ascii="Arial" w:hAnsi="Arial" w:cs="Arial"/>
        </w:rPr>
        <w:t>Estabelece a “Lei da Ficha Limpa”, disciplina as nomeações para cargos em comissão no âmbito do Poder Legislativo, no Município de Canela e dá outras providências.</w:t>
      </w:r>
    </w:p>
    <w:p w:rsidR="006C7BD1" w:rsidRDefault="006C7BD1" w:rsidP="006C7BD1">
      <w:pPr>
        <w:ind w:left="3261"/>
        <w:jc w:val="both"/>
        <w:rPr>
          <w:rFonts w:ascii="Arial" w:hAnsi="Arial" w:cs="Arial"/>
        </w:rPr>
      </w:pPr>
    </w:p>
    <w:p w:rsidR="006C7BD1" w:rsidRDefault="006C7BD1" w:rsidP="006C7BD1">
      <w:pPr>
        <w:ind w:left="3261"/>
        <w:jc w:val="both"/>
        <w:rPr>
          <w:rFonts w:ascii="Arial" w:hAnsi="Arial" w:cs="Arial"/>
        </w:rPr>
      </w:pP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1º. É vedada a nomeação para cargos em comissão, no âmbito do Poder Legislativo, no Município de Canela às pessoas que estiverem relacionadas com as condenações descritas nesta lei.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 As pessoas condenadas só serão consideradas excluídas da nomeação, referida no artigo 1º desta lei, após decisão proferida por órgão judicial e, com efetivo trânsito em julgado.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Parágrafo único. A exclusão da nomeação de cargos em comissão para o Poder Legislativo deverá obedecer o prazo de  8 (oito) anos após o cumprimento das penalidades pelos crimes que foram condenados.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 São considerados crimes para efeito de aplicabilidade desta lei: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– Crime contra a economia popular, a fé pública, a administração pública e o patrimônio público;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 – Crime contra o patrimônio privado, o sistema financeiro, o mercado de capitais, e os previstos na lei que regula falência;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III – Crime contra o meio ambiente e a saúde pública;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IV – Crimes eleitorais, para os quais a lei comine pena privativa de liberdade;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– Crime de lavagem ou ocultação de bens, direitos ou valores;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 – Crime de tráfico de entorpecentes e de drogas afins, racismo, terrorismo, hediondos;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VII – crime contra vida e a dignidade sexual;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 4º. Também deverá ser impossibilitada a nomeação de cargo em comissão, àquele profissional que, após responder processo administrativo, venha a ser considerado inapto para o exercício da sua profissão, face infração ético-profissional.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Não se aplica a sanção do caput deste artigo para os profissionais que obtiverem a anulação ou suspensão da decisão, por despacho judicial.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5º. Na hipótese da pessoa física ou representante legal de pessoa jurídica restar responsabilizado por doações eleitorais ilegais, através de decisão judicial transitada em julgado, aplica-se a exclusão de nomeação prevista nesta lei.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Art. 6º. No ato de nomeação de servidor de cargo em comissão no Poder Legislativo, o mesmo, deverá firmar declaração demonstrando ter ciência e não estar sujeito às restrições desta lei, para que sua efetivação ocorra.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7º. O disposto nesta lei não se aplica a servidores detentores de cargos de provimento efetivo.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8º.  As denúncias de descumprimento da presente lei promovidas por cidadãos poderão ser encaminhadas ao Ministério Público que adotará as providências cabíveis que entender.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9º. Esta lei entra em vigor na data de sua publicação.</w:t>
      </w: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Câmara Municipal de Canela, 04 de Janeiro de 2013.</w:t>
      </w: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  <w:b/>
        </w:rPr>
        <w:t>Gilberto Cezar</w:t>
      </w:r>
    </w:p>
    <w:p w:rsidR="006C7BD1" w:rsidRDefault="006C7BD1" w:rsidP="006C7B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VEREADOR PSDB</w:t>
      </w:r>
    </w:p>
    <w:p w:rsidR="006C7BD1" w:rsidRDefault="006C7BD1" w:rsidP="006C7BD1">
      <w:pPr>
        <w:jc w:val="both"/>
        <w:rPr>
          <w:rFonts w:ascii="Arial" w:hAnsi="Arial" w:cs="Arial"/>
        </w:rPr>
      </w:pPr>
    </w:p>
    <w:p w:rsidR="006C7BD1" w:rsidRDefault="006C7BD1" w:rsidP="006C7BD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</w:p>
    <w:p w:rsidR="006C7BD1" w:rsidRPr="00FC58AC" w:rsidRDefault="006C7BD1" w:rsidP="00FC58AC">
      <w:pPr>
        <w:spacing w:line="360" w:lineRule="auto"/>
        <w:ind w:firstLine="900"/>
        <w:jc w:val="both"/>
        <w:rPr>
          <w:rFonts w:ascii="Arial" w:hAnsi="Arial" w:cs="Arial"/>
        </w:rPr>
      </w:pPr>
    </w:p>
    <w:sectPr w:rsidR="006C7BD1" w:rsidRPr="00FC58AC" w:rsidSect="0012220E">
      <w:headerReference w:type="default" r:id="rId8"/>
      <w:footerReference w:type="default" r:id="rId9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D59" w:rsidRDefault="00436D59">
      <w:r>
        <w:separator/>
      </w:r>
    </w:p>
  </w:endnote>
  <w:endnote w:type="continuationSeparator" w:id="1">
    <w:p w:rsidR="00436D59" w:rsidRDefault="0043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Pr="00964B27" w:rsidRDefault="00997A21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D59" w:rsidRDefault="00436D59">
      <w:r>
        <w:separator/>
      </w:r>
    </w:p>
  </w:footnote>
  <w:footnote w:type="continuationSeparator" w:id="1">
    <w:p w:rsidR="00436D59" w:rsidRDefault="0043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5272FD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997A21" w:rsidRDefault="00997A21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97A21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7A2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5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"/>
  </w:num>
  <w:num w:numId="3">
    <w:abstractNumId w:val="18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7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6"/>
  </w:num>
  <w:num w:numId="15">
    <w:abstractNumId w:val="14"/>
  </w:num>
  <w:num w:numId="16">
    <w:abstractNumId w:val="24"/>
  </w:num>
  <w:num w:numId="17">
    <w:abstractNumId w:val="15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61769"/>
    <w:rsid w:val="000655FF"/>
    <w:rsid w:val="0007757B"/>
    <w:rsid w:val="00091588"/>
    <w:rsid w:val="00092F63"/>
    <w:rsid w:val="00093BE2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35981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20661"/>
    <w:rsid w:val="00223EED"/>
    <w:rsid w:val="00232A1A"/>
    <w:rsid w:val="00233843"/>
    <w:rsid w:val="00233BBC"/>
    <w:rsid w:val="002415DF"/>
    <w:rsid w:val="0025075B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53E31"/>
    <w:rsid w:val="00356075"/>
    <w:rsid w:val="00361392"/>
    <w:rsid w:val="00361689"/>
    <w:rsid w:val="00366564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400D7E"/>
    <w:rsid w:val="00407974"/>
    <w:rsid w:val="00415100"/>
    <w:rsid w:val="00422367"/>
    <w:rsid w:val="0042258A"/>
    <w:rsid w:val="0043585C"/>
    <w:rsid w:val="00436D59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272FD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BE9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C7BD1"/>
    <w:rsid w:val="006D2A53"/>
    <w:rsid w:val="006D50B0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76B41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67A0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97A21"/>
    <w:rsid w:val="009A50A7"/>
    <w:rsid w:val="009B012A"/>
    <w:rsid w:val="009B38A0"/>
    <w:rsid w:val="009C7816"/>
    <w:rsid w:val="009D5F3A"/>
    <w:rsid w:val="00A004E8"/>
    <w:rsid w:val="00A12BAE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36A4"/>
    <w:rsid w:val="00A672F9"/>
    <w:rsid w:val="00A81B81"/>
    <w:rsid w:val="00A91EE7"/>
    <w:rsid w:val="00AA3E81"/>
    <w:rsid w:val="00AA3FAE"/>
    <w:rsid w:val="00AA7323"/>
    <w:rsid w:val="00AB09D2"/>
    <w:rsid w:val="00AB4BB7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BF5A31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1C3C"/>
    <w:rsid w:val="00C83E67"/>
    <w:rsid w:val="00C8781B"/>
    <w:rsid w:val="00C8794A"/>
    <w:rsid w:val="00C90235"/>
    <w:rsid w:val="00C90926"/>
    <w:rsid w:val="00CA227E"/>
    <w:rsid w:val="00CB27D0"/>
    <w:rsid w:val="00CB505A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0E59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A7BF2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E7A60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C58AC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4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979">
                              <w:marLeft w:val="71"/>
                              <w:marRight w:val="71"/>
                              <w:marTop w:val="71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3098">
                                          <w:marLeft w:val="1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578F-1F1A-4DF2-910A-99C3C6F8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Usuario</dc:creator>
  <cp:lastModifiedBy>GILBERTO</cp:lastModifiedBy>
  <cp:revision>12</cp:revision>
  <cp:lastPrinted>2013-01-28T11:02:00Z</cp:lastPrinted>
  <dcterms:created xsi:type="dcterms:W3CDTF">2013-01-27T22:58:00Z</dcterms:created>
  <dcterms:modified xsi:type="dcterms:W3CDTF">2013-01-28T16:41:00Z</dcterms:modified>
</cp:coreProperties>
</file>