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14" w:rsidRDefault="00D33714" w:rsidP="00D33714">
      <w:pPr>
        <w:pStyle w:val="Ttulo1"/>
        <w:ind w:firstLine="0"/>
      </w:pPr>
    </w:p>
    <w:p w:rsidR="00D33714" w:rsidRDefault="00D33714" w:rsidP="00D33714">
      <w:pPr>
        <w:pStyle w:val="Ttulo1"/>
      </w:pPr>
    </w:p>
    <w:p w:rsidR="00D33714" w:rsidRDefault="00D33714" w:rsidP="00D33714">
      <w:pPr>
        <w:pStyle w:val="Ttulo1"/>
        <w:rPr>
          <w:b w:val="0"/>
        </w:rPr>
      </w:pPr>
      <w:r>
        <w:t>Indicação nº............./201</w:t>
      </w:r>
      <w:r w:rsidR="009615C5">
        <w:t>3</w:t>
      </w:r>
      <w:r>
        <w:t xml:space="preserve"> </w:t>
      </w:r>
    </w:p>
    <w:p w:rsidR="00D33714" w:rsidRDefault="00D33714" w:rsidP="00D33714">
      <w:pPr>
        <w:ind w:firstLine="1418"/>
        <w:rPr>
          <w:b/>
        </w:rPr>
      </w:pP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615C5">
        <w:rPr>
          <w:rFonts w:cs="Arial"/>
          <w:b/>
          <w:bCs/>
          <w:sz w:val="28"/>
          <w:szCs w:val="28"/>
        </w:rPr>
        <w:t>Fernando Valle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D33714" w:rsidRPr="00696C0F" w:rsidRDefault="00D33714" w:rsidP="00D33714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D33714" w:rsidRDefault="00D33714" w:rsidP="00D33714">
      <w:pPr>
        <w:rPr>
          <w:szCs w:val="28"/>
        </w:rPr>
      </w:pPr>
    </w:p>
    <w:p w:rsidR="00D33714" w:rsidRPr="009615C5" w:rsidRDefault="00D33714" w:rsidP="00D33714">
      <w:pPr>
        <w:ind w:firstLine="1418"/>
        <w:rPr>
          <w:b/>
        </w:rPr>
      </w:pPr>
      <w:r w:rsidRPr="009615C5">
        <w:rPr>
          <w:b/>
        </w:rPr>
        <w:t>Senhor presidente.</w:t>
      </w:r>
    </w:p>
    <w:p w:rsidR="00D33714" w:rsidRDefault="00D33714" w:rsidP="00D33714">
      <w:pPr>
        <w:ind w:firstLine="1418"/>
      </w:pPr>
    </w:p>
    <w:p w:rsidR="00D33714" w:rsidRPr="008E5BE6" w:rsidRDefault="00D33714" w:rsidP="00D33714">
      <w:pPr>
        <w:spacing w:before="100" w:beforeAutospacing="1" w:after="100" w:afterAutospacing="1"/>
        <w:rPr>
          <w:rFonts w:cs="Arial"/>
          <w:iCs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 a proposta de Lei que  “</w:t>
      </w:r>
      <w:r w:rsidRPr="008E5BE6">
        <w:rPr>
          <w:rFonts w:cs="Arial"/>
          <w:b/>
          <w:iCs/>
          <w:color w:val="000000"/>
          <w:szCs w:val="24"/>
        </w:rPr>
        <w:t>Cria o Programa Antidrogas e dá outras providências dentro do Município de Canela/RS</w:t>
      </w:r>
      <w:r w:rsidRPr="008E5BE6">
        <w:rPr>
          <w:rFonts w:cs="Arial"/>
          <w:iCs/>
          <w:color w:val="000000"/>
          <w:szCs w:val="24"/>
        </w:rPr>
        <w:t>”. Como consta a proposta em anexo.</w:t>
      </w:r>
    </w:p>
    <w:p w:rsidR="00D33714" w:rsidRPr="00AB4E0C" w:rsidRDefault="00D33714" w:rsidP="00D33714">
      <w:pPr>
        <w:pStyle w:val="Recuodecorpodetexto"/>
        <w:rPr>
          <w:b/>
        </w:rPr>
      </w:pPr>
    </w:p>
    <w:p w:rsidR="00D33714" w:rsidRPr="009615C5" w:rsidRDefault="00D33714" w:rsidP="00D33714">
      <w:pPr>
        <w:ind w:left="1418"/>
        <w:jc w:val="both"/>
        <w:rPr>
          <w:b/>
        </w:rPr>
      </w:pPr>
      <w:r w:rsidRPr="009615C5">
        <w:rPr>
          <w:b/>
        </w:rPr>
        <w:t>Justificativa:</w:t>
      </w:r>
    </w:p>
    <w:p w:rsidR="00D33714" w:rsidRDefault="00D33714" w:rsidP="00D33714">
      <w:pPr>
        <w:pStyle w:val="Recuodecorpodetexto"/>
      </w:pP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Constituição Federal (1.988) faz constar (Artigo 6.º) a saúde como direito social dos brasileiros, cuja competência executiva e legislativa é concorrente aos entes federados (Artigo 23).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  <w:i/>
          <w:iCs/>
        </w:rPr>
        <w:t>De jure</w:t>
      </w:r>
      <w:r w:rsidRPr="008E5BE6">
        <w:rPr>
          <w:rFonts w:cs="Arial"/>
        </w:rPr>
        <w:t xml:space="preserve">, ao Município compete prestar, com a cooperação técnica e financeira da União e do Estado, serviços de atendimento à saúde da população (Artigo 30, Inciso VII), Ainda o Artigo 196 da Carta Magna assenta que </w:t>
      </w:r>
      <w:r w:rsidRPr="008E5BE6">
        <w:rPr>
          <w:rFonts w:cs="Arial"/>
          <w:i/>
          <w:iCs/>
        </w:rPr>
        <w:t>a saúde é direito de todos e dever do Estado</w:t>
      </w:r>
      <w:r w:rsidRPr="008E5BE6">
        <w:rPr>
          <w:rFonts w:cs="Arial"/>
        </w:rPr>
        <w:t>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Assim, a saúde será política pública prioritária da Administração Municipal – não somente nos aspectos médico-</w:t>
      </w:r>
      <w:r>
        <w:rPr>
          <w:rFonts w:cs="Arial"/>
        </w:rPr>
        <w:t xml:space="preserve"> </w:t>
      </w:r>
      <w:r w:rsidRPr="008E5BE6">
        <w:rPr>
          <w:rFonts w:cs="Arial"/>
        </w:rPr>
        <w:t>farmacológicos, mas em todos os matizes: Neste contexto, a dependência química, de conseqüências biológicas imprevistas, será identificada como um problema de saúde pública, merecendo os recursos materiais e humanos necessários à prevenção, ao tratamento e à repressão.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dependência química se constitui em problema grave, pois mesmo o álcool e o tabaco, drogas lícitas e de uso comum, produzem danosos efeitos à saúde, com altíssimo grau de dependência.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 xml:space="preserve">O álcool e o tabaco ainda são as drogas de uso mais precoce e as mais consumidas pelos jovens. Aproximadamente 65% dos estudantes brasileiros já consumiram bebida alcoólica e 50% deles iniciaram </w:t>
      </w:r>
      <w:r w:rsidRPr="008E5BE6">
        <w:rPr>
          <w:rFonts w:cs="Arial"/>
        </w:rPr>
        <w:lastRenderedPageBreak/>
        <w:t>o uso entre 10 e 12 anos de idade. O uso de tabaco, com idade de início entre 13 e 14 anos, é bastante disseminado e preocupante pelo fato de que 30 a 50% dos que começam a fumar desenvolvem dependência (UNIFESP - Universidade Federal de São Paulo / Doutor Alfredo Toscano Júnior / 2.005).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Entre os estudantes, a maconha, muitas vezes não identificada como droga por se tratar de substância ‘natural’, teve o uso aumentado de 2,8%, em 2009, para 7,6%, em 2010 – enquanto o uso freqüente, ou seja, de seis vezes ou mais por mês, é constatado em 1,7% deles 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O consumo de outras drogas, tais como a cocaína, por via intranasal ou fumada na forma de crack, de inalantes e de medicamentos, embora de menor incidência, também requer a atenção dos serviços de saúde.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 xml:space="preserve">As estatísticas sobre o uso indevido de drogas no Brasil foram atualizadas em 2010, quando o Centro Brasileiro de Informações sobre Drogas (CEBRID), em parceria com a Secretaria Nacional Antidrogas (SENAD), realizou o I Levantamento </w:t>
      </w:r>
      <w:hyperlink r:id="rId6" w:history="1">
        <w:r w:rsidRPr="008E5BE6">
          <w:rPr>
            <w:rFonts w:cs="Arial"/>
            <w:color w:val="0000FF"/>
            <w:u w:val="single"/>
          </w:rPr>
          <w:t xml:space="preserve">Domiciliar Sobre o Uso de Drogas Psicotrópicas no Brasil, </w:t>
        </w:r>
      </w:hyperlink>
      <w:r w:rsidRPr="008E5BE6">
        <w:rPr>
          <w:rFonts w:cs="Arial"/>
        </w:rPr>
        <w:t>cujo objetivo foi estimar a prevalência do uso ilícito de drogas, de álcool, de tabaco e o uso não médico de medicamentos psicotrópicos, além de esteróides anabolizantes.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partir destes estudos, tornou-se possível aferir que: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19,4% da população pesquisada já fizeram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drogas, exceto tabaco e álcool, o que corresponde a uma população de 9.109.000 pessoas.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>· A estimativa de dependentes de álcool foi de 11,2% e de tabaco 9,0%, o que corresponde a populações de 5.283.000 e 4.214.000 pessoas, respectivamente.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maconha aparece em primeiro lugar entre as drogas ilícitas, com 6,9% dos entrevistados.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A segunda droga com maior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(exceto tabaco e álcool) foram os solventes (5,8%).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Surpreendeu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orexígenos (medicamentos utilizados para estimular o apetite), com 4,3%. Vale lembrar que não há controle para a venda desse tipo de medicamento.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Entre os medicamentos usados </w:t>
      </w:r>
      <w:r w:rsidRPr="008E5BE6">
        <w:rPr>
          <w:rFonts w:cs="Arial"/>
          <w:i/>
          <w:iCs/>
        </w:rPr>
        <w:t>sem receita médica</w:t>
      </w:r>
      <w:r w:rsidRPr="008E5BE6">
        <w:rPr>
          <w:rFonts w:cs="Arial"/>
        </w:rPr>
        <w:t xml:space="preserve">, os benzodiazepínicos (ansiolíticos) tiveram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 xml:space="preserve">de 3,3%. Quanto aos estimulantes (medicamentos anorexígenos),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foi de 1,5%.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>· A dependência para os benzodiazepínicos (medicamentos para tirar a ansiedade) atingiu 1,1% dos moradores das 107 cidades pesquisadas, seguida pela dependência de maconha (1,0%), de solventes (0,8%) e de anfetamínicos (substâncias anorexígenas que tiram o apetite, com 0,4% de dependentes).</w:t>
      </w:r>
    </w:p>
    <w:p w:rsidR="00D33714" w:rsidRPr="008E5BE6" w:rsidRDefault="00D33714" w:rsidP="00D33714">
      <w:pPr>
        <w:spacing w:after="120"/>
        <w:ind w:hanging="600"/>
        <w:rPr>
          <w:rFonts w:cs="Arial"/>
        </w:rPr>
      </w:pPr>
      <w:r w:rsidRPr="008E5BE6">
        <w:rPr>
          <w:rFonts w:cs="Arial"/>
        </w:rPr>
        <w:t xml:space="preserve">·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 xml:space="preserve">de heroína, no Brasil, foi de 0,1%. A precisão da prevalência do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para heroína foi muito baixa.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lastRenderedPageBreak/>
        <w:t>Os números são alarmantes e sugerem que uso indiscriminado de substâncias psicotrópicas demanda pela intervenção do estado em níveis de prevenção, tratamento e repressão.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rigor, prevenção e tratamento da dependência química são ações interligadas, mas prevenção e repressão supõem posturas diferentes, inobstante complementares.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prevenção consiste na redução da demanda do consumo de drogas. Neste caso, as ações têm como objetivo fornecer informações e educar para a adoção de hábitos saudáveis. Espera-se que as pessoas diminuam ou parem de consumir drogas. A Repressão, por sua vez, consiste na redução da oferta de drogas. As ações repressivas têm como objetivo dificultar o acesso às drogas, como a legislação proibitiva ao uso e as ações policiais contra o tráfico. Ambos os conceitos perpassam o cotidiano: ao tempo em que a escola promove campanhas educacionais antitabagista, por exemplo, está proibindo (inclusive aos professores e funcionários) que fumem na instituição.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Existem três níveis de prevenção, cada um com os seus objetivos próprios: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t xml:space="preserve">a. A </w:t>
      </w:r>
      <w:r w:rsidRPr="008E5BE6">
        <w:rPr>
          <w:rFonts w:cs="Arial"/>
          <w:b/>
          <w:bCs/>
        </w:rPr>
        <w:t>Prevenção Primária</w:t>
      </w:r>
      <w:r w:rsidRPr="008E5BE6">
        <w:rPr>
          <w:rFonts w:cs="Arial"/>
        </w:rPr>
        <w:t xml:space="preserve"> quer evitar ou retardar a experimentação do uso de drogas. Portanto, refere-se ao trabalho que é feito antes da experimentação, geralmente na idade em que costumeiramente se inicia o uso.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t xml:space="preserve">b. A </w:t>
      </w:r>
      <w:r w:rsidRPr="008E5BE6">
        <w:rPr>
          <w:rFonts w:cs="Arial"/>
          <w:b/>
          <w:bCs/>
        </w:rPr>
        <w:t>Prevenção Secundária</w:t>
      </w:r>
      <w:r w:rsidRPr="008E5BE6">
        <w:rPr>
          <w:rFonts w:cs="Arial"/>
        </w:rPr>
        <w:t xml:space="preserve"> tem como objetivo atingir as pessoas que já experimentaram e que fazem um uso ocasional de drogas, com intuito de evitar que o uso se torne nocivo, com possível evolução para dependeria. O encaminhamento para especialistas será indicado como forma preventiva de evitar danos à saúde.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t xml:space="preserve">c. A </w:t>
      </w:r>
      <w:r w:rsidRPr="008E5BE6">
        <w:rPr>
          <w:rFonts w:cs="Arial"/>
          <w:b/>
          <w:bCs/>
        </w:rPr>
        <w:t>Prevenção Terciária</w:t>
      </w:r>
      <w:r w:rsidRPr="008E5BE6">
        <w:rPr>
          <w:rFonts w:cs="Arial"/>
        </w:rPr>
        <w:t xml:space="preserve"> corresponde ao tratamento do uso nocivo ou da dependência. Portanto, esta atenção será feita por um profissional de saúde, mediante a identificação e o encaminhamento do usuário.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Pela gravidade e pela complexidade do tema, a legislação Federal (</w:t>
      </w:r>
      <w:hyperlink r:id="rId7" w:history="1">
        <w:r w:rsidRPr="008E5BE6">
          <w:rPr>
            <w:rFonts w:cs="Arial"/>
          </w:rPr>
          <w:t>Lei Número 6.368/1.976, modificada pela Medida Provisória Número 2.225-45, de 04 de Setembro de 2001)</w:t>
        </w:r>
      </w:hyperlink>
      <w:r w:rsidRPr="008E5BE6">
        <w:rPr>
          <w:rFonts w:cs="Arial"/>
        </w:rPr>
        <w:t xml:space="preserve"> tratou</w:t>
      </w:r>
      <w:r w:rsidRPr="008E5BE6">
        <w:rPr>
          <w:rFonts w:cs="Arial"/>
          <w:i/>
          <w:iCs/>
        </w:rPr>
        <w:t xml:space="preserve"> das medidas de prevenção ao uso indevido de substâncias que determinem dependência física ou psíquica</w:t>
      </w:r>
      <w:r w:rsidRPr="008E5BE6">
        <w:rPr>
          <w:rFonts w:cs="Arial"/>
        </w:rPr>
        <w:t xml:space="preserve"> instituindo o Sistema Nacional Antidrogas, que reclama pela ação municipal nas atividades relacionadas à prevenção às drogas (Artigo 3.º, Incisos I e II).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matéria foi regulamentada (Decreto-Lei Número 3.696/2.000) para dispor que o Sistema Nacional Antidrogas integrará atividades de prevenção do uso indevido de substâncias entorpecentes e drogas que causem dependência física ou psíquica (Artigo 1.º, Inciso II).</w:t>
      </w:r>
    </w:p>
    <w:p w:rsidR="00D33714" w:rsidRPr="008E5BE6" w:rsidRDefault="00D33714" w:rsidP="00D33714">
      <w:pPr>
        <w:pStyle w:val="Recuodecorpodetexto"/>
        <w:ind w:left="0"/>
        <w:jc w:val="both"/>
        <w:rPr>
          <w:rFonts w:cs="Arial"/>
          <w:sz w:val="22"/>
          <w:szCs w:val="22"/>
        </w:rPr>
      </w:pPr>
    </w:p>
    <w:p w:rsidR="00D33714" w:rsidRPr="008E5BE6" w:rsidRDefault="00D33714" w:rsidP="00D33714">
      <w:pPr>
        <w:pStyle w:val="Recuodecorpodetexto"/>
        <w:ind w:left="0"/>
        <w:jc w:val="both"/>
        <w:rPr>
          <w:rFonts w:cs="Arial"/>
          <w:sz w:val="22"/>
          <w:szCs w:val="22"/>
        </w:rPr>
      </w:pPr>
    </w:p>
    <w:p w:rsidR="00D33714" w:rsidRDefault="00D33714" w:rsidP="00D33714">
      <w:pPr>
        <w:ind w:firstLine="1418"/>
        <w:jc w:val="both"/>
        <w:rPr>
          <w:szCs w:val="24"/>
        </w:rPr>
      </w:pPr>
    </w:p>
    <w:p w:rsidR="00D33714" w:rsidRDefault="00D33714" w:rsidP="00D33714">
      <w:pPr>
        <w:ind w:firstLine="1418"/>
        <w:jc w:val="both"/>
        <w:rPr>
          <w:szCs w:val="24"/>
        </w:rPr>
      </w:pPr>
    </w:p>
    <w:p w:rsidR="00D33714" w:rsidRPr="009615C5" w:rsidRDefault="009615C5" w:rsidP="009615C5">
      <w:pPr>
        <w:rPr>
          <w:szCs w:val="24"/>
        </w:rPr>
      </w:pPr>
      <w:r>
        <w:rPr>
          <w:szCs w:val="24"/>
        </w:rPr>
        <w:lastRenderedPageBreak/>
        <w:t xml:space="preserve">Canela, 20 </w:t>
      </w:r>
      <w:r w:rsidR="00D33714">
        <w:rPr>
          <w:szCs w:val="24"/>
        </w:rPr>
        <w:t xml:space="preserve"> de </w:t>
      </w:r>
      <w:r>
        <w:rPr>
          <w:szCs w:val="24"/>
        </w:rPr>
        <w:t>Fevereiro</w:t>
      </w:r>
      <w:r w:rsidR="00D33714">
        <w:rPr>
          <w:szCs w:val="24"/>
        </w:rPr>
        <w:t xml:space="preserve"> de 201</w:t>
      </w:r>
      <w:r>
        <w:rPr>
          <w:szCs w:val="24"/>
        </w:rPr>
        <w:t>3</w:t>
      </w:r>
      <w:r w:rsidR="00D33714" w:rsidRPr="00696C0F">
        <w:rPr>
          <w:szCs w:val="24"/>
        </w:rPr>
        <w:t>.</w:t>
      </w:r>
    </w:p>
    <w:p w:rsidR="00D33714" w:rsidRPr="009615C5" w:rsidRDefault="00D33714" w:rsidP="00D33714">
      <w:pPr>
        <w:ind w:firstLine="1418"/>
        <w:jc w:val="both"/>
        <w:rPr>
          <w:b/>
        </w:rPr>
      </w:pPr>
    </w:p>
    <w:p w:rsidR="00D33714" w:rsidRPr="009615C5" w:rsidRDefault="009615C5" w:rsidP="009615C5">
      <w:pPr>
        <w:ind w:firstLine="1418"/>
        <w:jc w:val="center"/>
        <w:rPr>
          <w:b/>
        </w:rPr>
      </w:pPr>
      <w:r w:rsidRPr="009615C5">
        <w:rPr>
          <w:b/>
        </w:rPr>
        <w:t>Alberi Dias</w:t>
      </w:r>
      <w:r w:rsidRPr="009615C5">
        <w:rPr>
          <w:b/>
        </w:rPr>
        <w:br/>
        <w:t xml:space="preserve">                            </w:t>
      </w:r>
      <w:r w:rsidR="00D33714" w:rsidRPr="009615C5">
        <w:rPr>
          <w:b/>
        </w:rPr>
        <w:t>Vereador - PPS</w:t>
      </w:r>
    </w:p>
    <w:p w:rsidR="00D33714" w:rsidRDefault="00D33714" w:rsidP="00D33714">
      <w:pPr>
        <w:jc w:val="center"/>
      </w:pPr>
    </w:p>
    <w:p w:rsidR="00D33714" w:rsidRDefault="00D33714" w:rsidP="00D33714">
      <w:pPr>
        <w:jc w:val="center"/>
      </w:pPr>
    </w:p>
    <w:p w:rsidR="00D33714" w:rsidRDefault="00D33714" w:rsidP="00D33714">
      <w:pPr>
        <w:jc w:val="center"/>
      </w:pPr>
      <w:r>
        <w:t>Proposta de Lei</w:t>
      </w:r>
    </w:p>
    <w:p w:rsidR="00D33714" w:rsidRPr="00734C2D" w:rsidRDefault="00D33714" w:rsidP="009615C5">
      <w:pPr>
        <w:spacing w:before="100" w:beforeAutospacing="1" w:after="100" w:afterAutospacing="1"/>
        <w:rPr>
          <w:rFonts w:cs="Arial"/>
          <w:i/>
          <w:iCs/>
          <w:color w:val="000000"/>
          <w:sz w:val="28"/>
          <w:szCs w:val="28"/>
        </w:rPr>
      </w:pPr>
      <w:r w:rsidRPr="00734C2D">
        <w:rPr>
          <w:rFonts w:cs="Arial"/>
          <w:i/>
          <w:iCs/>
          <w:color w:val="000000"/>
          <w:sz w:val="28"/>
          <w:szCs w:val="28"/>
        </w:rPr>
        <w:t>Cria o Programa Antidrogas e dá outras providências dentro do Município de Canela/RS.</w:t>
      </w:r>
    </w:p>
    <w:p w:rsidR="00D33714" w:rsidRPr="002D069E" w:rsidRDefault="00D33714" w:rsidP="00D33714">
      <w:pPr>
        <w:spacing w:line="150" w:lineRule="atLeast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D33714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Artigo 1º </w:t>
      </w:r>
      <w:r w:rsidRPr="008E5BE6">
        <w:rPr>
          <w:rFonts w:cs="Arial"/>
          <w:szCs w:val="24"/>
        </w:rPr>
        <w:t>Fica criado o Programa Antidrogas no Município de Canela</w:t>
      </w:r>
      <w:r>
        <w:rPr>
          <w:rFonts w:cs="Arial"/>
          <w:szCs w:val="24"/>
        </w:rPr>
        <w:t xml:space="preserve"> bem como a criação de um centro de convivência para dependentes químicos</w:t>
      </w:r>
      <w:r w:rsidRPr="008E5BE6">
        <w:rPr>
          <w:rFonts w:cs="Arial"/>
          <w:szCs w:val="24"/>
        </w:rPr>
        <w:t>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>§ Único</w:t>
      </w:r>
      <w:r w:rsidRPr="008E5BE6">
        <w:rPr>
          <w:rFonts w:cs="Arial"/>
          <w:szCs w:val="24"/>
        </w:rPr>
        <w:t xml:space="preserve"> Para efeitos desta Lei, droga é toda e qualquer substância natural ou sintética que modifica as funções do organismo quando ingerida.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Artigo 2º </w:t>
      </w:r>
      <w:r w:rsidRPr="008E5BE6">
        <w:rPr>
          <w:rFonts w:cs="Arial"/>
          <w:szCs w:val="24"/>
        </w:rPr>
        <w:t>O Programa Antidrogas objetiva estruturar a Prefeitura Municipal de Canela para o adequado atendimento ao dependente químico.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§ 1.º </w:t>
      </w:r>
      <w:r w:rsidRPr="008E5BE6">
        <w:rPr>
          <w:rFonts w:cs="Arial"/>
          <w:szCs w:val="24"/>
        </w:rPr>
        <w:t>O adequado atendimento ao dependente químico também compreende ações destinadas à família.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§ 2.º </w:t>
      </w:r>
      <w:r w:rsidRPr="008E5BE6">
        <w:rPr>
          <w:rFonts w:cs="Arial"/>
          <w:szCs w:val="24"/>
        </w:rPr>
        <w:t>O Programa Antidrogas desenvolverá políticas públicas necessárias à prevenção, ao tratamento e à repressão do uso indevido de drogas e demais substâncias psicotrópicas.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§ 3.º </w:t>
      </w:r>
      <w:r w:rsidRPr="008E5BE6">
        <w:rPr>
          <w:rFonts w:cs="Arial"/>
          <w:szCs w:val="24"/>
        </w:rPr>
        <w:t>As ações desenvolvidas pelo Programa Antidrogas atenderão às diretrizes técnicas e recomendações: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I. </w:t>
      </w:r>
      <w:r w:rsidRPr="008E5BE6">
        <w:rPr>
          <w:rFonts w:cs="Arial"/>
          <w:szCs w:val="24"/>
        </w:rPr>
        <w:t>dos Governos Federal, Estadual e Municipal e de seus respectivos órgãos competentes; e</w:t>
      </w:r>
    </w:p>
    <w:p w:rsidR="00D33714" w:rsidRPr="008E5BE6" w:rsidRDefault="00D33714" w:rsidP="00D33714">
      <w:pPr>
        <w:spacing w:after="120"/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II. </w:t>
      </w:r>
      <w:r w:rsidRPr="008E5BE6">
        <w:rPr>
          <w:rFonts w:cs="Arial"/>
          <w:szCs w:val="24"/>
        </w:rPr>
        <w:t>dos conselhos de controle social e participação popular relacionados ao tema.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Artigo 3º </w:t>
      </w:r>
      <w:r w:rsidRPr="008E5BE6">
        <w:rPr>
          <w:rFonts w:cs="Arial"/>
          <w:szCs w:val="24"/>
        </w:rPr>
        <w:t>O Programa Antidrogas será gerenciado pela Secretaria Municipal de Saúde.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§ 1º </w:t>
      </w:r>
      <w:r w:rsidRPr="008E5BE6">
        <w:rPr>
          <w:rFonts w:cs="Arial"/>
          <w:szCs w:val="24"/>
        </w:rPr>
        <w:t>Todos os órgãos da Administração Municipal disponibilizarão cooperação técnica e financeira para a execução do Programa Antidrogas.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lastRenderedPageBreak/>
        <w:t>§ 2º</w:t>
      </w:r>
      <w:r w:rsidRPr="008E5BE6">
        <w:rPr>
          <w:rFonts w:cs="Arial"/>
          <w:szCs w:val="24"/>
        </w:rPr>
        <w:t xml:space="preserve"> A Prefeitura Municipal de Canela solicitará, quando necessário, a cooperação técnica e financeira da União e do Estado – nos termos do Artigo 30, Inciso VII, da Constituição Federal.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§ 3º </w:t>
      </w:r>
      <w:r w:rsidRPr="008E5BE6">
        <w:rPr>
          <w:rFonts w:cs="Arial"/>
          <w:szCs w:val="24"/>
        </w:rPr>
        <w:t>A Secretaria Municipal da Saúde desenvolverá ações de promoção à saúde e de assistência ao dependente químico em todos os níveis de complexidade.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>Artigo 4º</w:t>
      </w:r>
      <w:r w:rsidRPr="008E5BE6">
        <w:rPr>
          <w:rFonts w:cs="Arial"/>
          <w:szCs w:val="24"/>
        </w:rPr>
        <w:t xml:space="preserve"> A Prefeitura Municipal de Canela fica autorizada a</w:t>
      </w:r>
      <w:r w:rsidR="009615C5">
        <w:rPr>
          <w:rFonts w:cs="Arial"/>
          <w:szCs w:val="24"/>
        </w:rPr>
        <w:t xml:space="preserve"> </w:t>
      </w:r>
      <w:r w:rsidRPr="008E5BE6">
        <w:rPr>
          <w:rFonts w:cs="Arial"/>
          <w:szCs w:val="24"/>
        </w:rPr>
        <w:t xml:space="preserve"> implementar </w:t>
      </w:r>
      <w:r w:rsidR="009615C5">
        <w:rPr>
          <w:rFonts w:cs="Arial"/>
          <w:szCs w:val="24"/>
        </w:rPr>
        <w:t xml:space="preserve"> </w:t>
      </w:r>
      <w:r w:rsidRPr="008E5BE6">
        <w:rPr>
          <w:rFonts w:cs="Arial"/>
          <w:szCs w:val="24"/>
        </w:rPr>
        <w:t>o Programa Antidrogas mediante: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I. </w:t>
      </w:r>
      <w:r w:rsidRPr="008E5BE6">
        <w:rPr>
          <w:rFonts w:cs="Arial"/>
          <w:szCs w:val="24"/>
        </w:rPr>
        <w:t>integração das ações dos órgãos da Administração Municipal;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II. </w:t>
      </w:r>
      <w:r w:rsidRPr="008E5BE6">
        <w:rPr>
          <w:rFonts w:cs="Arial"/>
          <w:szCs w:val="24"/>
        </w:rPr>
        <w:t>implantação de projetos sócio-educativos e de atenção psicossocial em escolas, igrejas, postos de saúde e demais entidades públicas ou privadas de atendimento ao dependente químico;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III. </w:t>
      </w:r>
      <w:r w:rsidRPr="008E5BE6">
        <w:rPr>
          <w:rFonts w:cs="Arial"/>
          <w:szCs w:val="24"/>
        </w:rPr>
        <w:t>celebração de consórcios, convênios ou contratos com entidades públicas ou privadas de atendimento ao dependente químico;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IV. </w:t>
      </w:r>
      <w:r w:rsidRPr="008E5BE6">
        <w:rPr>
          <w:rFonts w:cs="Arial"/>
          <w:szCs w:val="24"/>
        </w:rPr>
        <w:t>contrato de Prestação de Serviços com pessoa física especializada no atendimento ao dependente químico;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V. </w:t>
      </w:r>
      <w:r w:rsidRPr="008E5BE6">
        <w:rPr>
          <w:rFonts w:cs="Arial"/>
          <w:szCs w:val="24"/>
        </w:rPr>
        <w:t>subvenção às entidades de atendimento ao dependente químico; e</w:t>
      </w:r>
    </w:p>
    <w:p w:rsidR="00D33714" w:rsidRPr="008E5BE6" w:rsidRDefault="00D33714" w:rsidP="00D33714">
      <w:pPr>
        <w:spacing w:after="120"/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VI. </w:t>
      </w:r>
      <w:r w:rsidRPr="008E5BE6">
        <w:rPr>
          <w:rFonts w:cs="Arial"/>
          <w:szCs w:val="24"/>
        </w:rPr>
        <w:t>regulamentação do Conselho Municipal Antidrogas.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>Artigo 5º</w:t>
      </w:r>
      <w:r w:rsidRPr="008E5BE6">
        <w:rPr>
          <w:rFonts w:cs="Arial"/>
          <w:szCs w:val="24"/>
        </w:rPr>
        <w:t xml:space="preserve"> O Programa Antidrogas será executado mediante: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I. </w:t>
      </w:r>
      <w:r w:rsidRPr="008E5BE6">
        <w:rPr>
          <w:rFonts w:cs="Arial"/>
          <w:szCs w:val="24"/>
        </w:rPr>
        <w:t>realização de campanhas educativas;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II. </w:t>
      </w:r>
      <w:r w:rsidRPr="008E5BE6">
        <w:rPr>
          <w:rFonts w:cs="Arial"/>
          <w:szCs w:val="24"/>
        </w:rPr>
        <w:t>confecção de material de divulgação e propaganda, bem como a utilização dos meios de comunicação;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III. </w:t>
      </w:r>
      <w:r w:rsidRPr="008E5BE6">
        <w:rPr>
          <w:rFonts w:cs="Arial"/>
          <w:szCs w:val="24"/>
        </w:rPr>
        <w:t>prestação de atendimento ambulatorial ao dependente químico na rede pública, assegurada a realização de exames necessários;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IV. </w:t>
      </w:r>
      <w:r w:rsidRPr="008E5BE6">
        <w:rPr>
          <w:rFonts w:cs="Arial"/>
          <w:szCs w:val="24"/>
        </w:rPr>
        <w:t>atenção psicológica ao dependente químico, com encaminhamento à psicoterapia quando necessário;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V. </w:t>
      </w:r>
      <w:r w:rsidRPr="008E5BE6">
        <w:rPr>
          <w:rFonts w:cs="Arial"/>
          <w:szCs w:val="24"/>
        </w:rPr>
        <w:t>acompanhamento social ao dependente químico, com inserção nos programas sociais e de geração de renda desenvolvidos pelo Município quando necessário.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VI. </w:t>
      </w:r>
      <w:r w:rsidRPr="008E5BE6">
        <w:rPr>
          <w:rFonts w:cs="Arial"/>
          <w:szCs w:val="24"/>
        </w:rPr>
        <w:t>capacitação de recursos humanos especializados no atendimento à dependência química;</w:t>
      </w:r>
    </w:p>
    <w:p w:rsidR="00D33714" w:rsidRPr="008E5BE6" w:rsidRDefault="00D33714" w:rsidP="00D33714">
      <w:pPr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 xml:space="preserve">VII. </w:t>
      </w:r>
      <w:r w:rsidR="009615C5">
        <w:rPr>
          <w:rFonts w:cs="Arial"/>
          <w:b/>
          <w:bCs/>
          <w:szCs w:val="24"/>
        </w:rPr>
        <w:t xml:space="preserve"> </w:t>
      </w:r>
      <w:r w:rsidRPr="008E5BE6">
        <w:rPr>
          <w:rFonts w:cs="Arial"/>
          <w:szCs w:val="24"/>
        </w:rPr>
        <w:t xml:space="preserve">adoção </w:t>
      </w:r>
      <w:r w:rsidR="009615C5">
        <w:rPr>
          <w:rFonts w:cs="Arial"/>
          <w:szCs w:val="24"/>
        </w:rPr>
        <w:t xml:space="preserve"> </w:t>
      </w:r>
      <w:r w:rsidRPr="008E5BE6">
        <w:rPr>
          <w:rFonts w:cs="Arial"/>
          <w:szCs w:val="24"/>
        </w:rPr>
        <w:t>do tema “prevenção à dependência química” no currículo transversal da rede pública municipal de ensino; e</w:t>
      </w:r>
    </w:p>
    <w:p w:rsidR="00D33714" w:rsidRPr="008E5BE6" w:rsidRDefault="00D33714" w:rsidP="00D33714">
      <w:pPr>
        <w:spacing w:after="120"/>
        <w:ind w:hanging="7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>VIII.</w:t>
      </w:r>
      <w:r w:rsidR="009615C5">
        <w:rPr>
          <w:rFonts w:cs="Arial"/>
          <w:b/>
          <w:bCs/>
          <w:szCs w:val="24"/>
        </w:rPr>
        <w:t xml:space="preserve"> </w:t>
      </w:r>
      <w:r w:rsidRPr="008E5BE6">
        <w:rPr>
          <w:rFonts w:cs="Arial"/>
          <w:b/>
          <w:bCs/>
          <w:szCs w:val="24"/>
        </w:rPr>
        <w:t xml:space="preserve"> </w:t>
      </w:r>
      <w:r w:rsidRPr="008E5BE6">
        <w:rPr>
          <w:rFonts w:cs="Arial"/>
          <w:szCs w:val="24"/>
        </w:rPr>
        <w:t xml:space="preserve">flexibilização </w:t>
      </w:r>
      <w:r w:rsidR="009615C5">
        <w:rPr>
          <w:rFonts w:cs="Arial"/>
          <w:szCs w:val="24"/>
        </w:rPr>
        <w:t xml:space="preserve">  </w:t>
      </w:r>
      <w:r w:rsidRPr="008E5BE6">
        <w:rPr>
          <w:rFonts w:cs="Arial"/>
          <w:szCs w:val="24"/>
        </w:rPr>
        <w:t>do horário escolar na rede pública municipal de ensino para o dependente químico em tratamento.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lastRenderedPageBreak/>
        <w:t>Artigo 6º</w:t>
      </w:r>
      <w:r w:rsidRPr="008E5BE6">
        <w:rPr>
          <w:rFonts w:cs="Arial"/>
          <w:szCs w:val="24"/>
        </w:rPr>
        <w:t xml:space="preserve"> As despesas decorrentes da aplicação desta lei correrão à conta de dotações próprias consignadas no orçamento, sendo possível a sua suplementação.</w:t>
      </w:r>
    </w:p>
    <w:p w:rsidR="00D33714" w:rsidRPr="008E5BE6" w:rsidRDefault="00D33714" w:rsidP="00D33714">
      <w:pPr>
        <w:spacing w:after="120"/>
        <w:rPr>
          <w:rFonts w:cs="Arial"/>
          <w:szCs w:val="24"/>
        </w:rPr>
      </w:pPr>
      <w:r w:rsidRPr="008E5BE6">
        <w:rPr>
          <w:rFonts w:cs="Arial"/>
          <w:b/>
          <w:bCs/>
          <w:szCs w:val="24"/>
        </w:rPr>
        <w:t>Artigo 7º</w:t>
      </w:r>
      <w:r w:rsidRPr="008E5BE6">
        <w:rPr>
          <w:rFonts w:cs="Arial"/>
          <w:szCs w:val="24"/>
        </w:rPr>
        <w:t xml:space="preserve"> Esta Lei entra em vigor na data de sua publicação.</w:t>
      </w:r>
    </w:p>
    <w:p w:rsidR="00D33714" w:rsidRPr="002D069E" w:rsidRDefault="00D33714" w:rsidP="00D33714">
      <w:pPr>
        <w:spacing w:line="150" w:lineRule="atLeast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D33714" w:rsidRPr="002D069E" w:rsidRDefault="00D33714" w:rsidP="00D33714">
      <w:pPr>
        <w:spacing w:line="150" w:lineRule="atLeast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szCs w:val="24"/>
        </w:rPr>
        <w:t> </w:t>
      </w:r>
    </w:p>
    <w:p w:rsidR="00D33714" w:rsidRPr="002D069E" w:rsidRDefault="00D33714" w:rsidP="00D33714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2D069E">
        <w:rPr>
          <w:rFonts w:ascii="Times New Roman" w:hAnsi="Times New Roman"/>
          <w:b/>
          <w:bCs/>
          <w:szCs w:val="24"/>
        </w:rPr>
        <w:t xml:space="preserve">Justificativa: 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Constituição Federal (1.988) faz constar (Artigo 6.º) a saúde como direito social dos brasileiros, cuja competência executiva e legislativa é concorrente aos entes federados (Artigo 23).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  <w:i/>
          <w:iCs/>
        </w:rPr>
        <w:t>De jure</w:t>
      </w:r>
      <w:r w:rsidRPr="008E5BE6">
        <w:rPr>
          <w:rFonts w:cs="Arial"/>
        </w:rPr>
        <w:t xml:space="preserve">, ao Município compete prestar, com a cooperação técnica e financeira da União e do Estado, serviços de atendimento à saúde da população (Artigo 30, Inciso VII), Ainda o Artigo 196 da Carta Magna assenta que </w:t>
      </w:r>
      <w:r w:rsidRPr="008E5BE6">
        <w:rPr>
          <w:rFonts w:cs="Arial"/>
          <w:i/>
          <w:iCs/>
        </w:rPr>
        <w:t>a saúde é direito de todos e dever do Estado</w:t>
      </w:r>
      <w:r w:rsidRPr="008E5BE6">
        <w:rPr>
          <w:rFonts w:cs="Arial"/>
        </w:rPr>
        <w:t>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Assim, a saúde será política pública prioritária da Administração Municipal – não somente nos aspectos médico-</w:t>
      </w:r>
      <w:r w:rsidR="009615C5">
        <w:rPr>
          <w:rFonts w:cs="Arial"/>
        </w:rPr>
        <w:t xml:space="preserve"> </w:t>
      </w:r>
      <w:r w:rsidRPr="008E5BE6">
        <w:rPr>
          <w:rFonts w:cs="Arial"/>
        </w:rPr>
        <w:t>farmacológicos, mas em todos os matizes: Neste contexto, a dependência química, de conseqüências biológicas imprevistas, será identificada como um problema de saúde pública, merecendo os recursos materiais e humanos necessários à prevenção, ao tratamento e à repressão.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dependência química se constitui em problema grave, pois mesmo o álcool e o tabaco, drogas lícitas e de uso comum, produzem danosos efeitos à saúde, com altíssimo grau de dependência.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O álcool e o tabaco ainda são as drogas de uso mais precoce e as mais consumidas pelos jovens. Aproximadamente 65% dos estudantes brasileiros já consumiram bebida alcoólica e 50% deles iniciaram o uso entre 10 e 12 anos de idade. O uso de tabaco, com idade de início entre 13 e 14 anos, é bastante disseminado e preocupante pelo fato de que 30 a 50% dos que começam a fumar desenvolvem dependência (UNIFESP - Universidade Federal de São Paulo / Doutor Alfredo Toscano Júnior / 2.005).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Entre os estudantes, a maconha, muitas vezes não identificada como droga por se tratar de substância ‘natural’, teve o uso aumentado de 2,8%, em 2009, para 7,6%, em 2010 – enquanto o uso freqüente, ou seja, de seis vezes ou mais por mês, é constatado em 1,7% deles 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O consumo de outras drogas, tais como a cocaína, por via intranasal ou fumada na forma de crack, de inalantes e de medicamentos, embora de menor incidência, também requer a atenção dos serviços de saúde.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 xml:space="preserve">As estatísticas sobre o uso indevido de drogas no Brasil foram atualizadas em 2010, quando o Centro Brasileiro de Informações sobre Drogas (CEBRID), em parceria com a Secretaria Nacional Antidrogas (SENAD), realizou o I Levantamento </w:t>
      </w:r>
      <w:hyperlink r:id="rId8" w:history="1">
        <w:r w:rsidRPr="008E5BE6">
          <w:rPr>
            <w:rFonts w:cs="Arial"/>
            <w:color w:val="0000FF"/>
            <w:u w:val="single"/>
          </w:rPr>
          <w:t xml:space="preserve">Domiciliar Sobre o Uso de Drogas Psicotrópicas no Brasil, </w:t>
        </w:r>
      </w:hyperlink>
      <w:r w:rsidRPr="008E5BE6">
        <w:rPr>
          <w:rFonts w:cs="Arial"/>
        </w:rPr>
        <w:t xml:space="preserve">cujo </w:t>
      </w:r>
      <w:r w:rsidRPr="008E5BE6">
        <w:rPr>
          <w:rFonts w:cs="Arial"/>
        </w:rPr>
        <w:lastRenderedPageBreak/>
        <w:t>objetivo foi estimar a prevalência do uso ilícito de drogas, de álcool, de tabaco e o uso não médico de medicamentos psicotrópicos, além de esteróides anabolizantes.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partir destes estudos, tornou-se possível aferir que: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19,4% da população pesquisada já fizeram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drogas, exceto tabaco e álcool, o que corresponde a uma população de 9.109.000 pessoas.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>· A estimativa de dependentes de álcool foi de 11,2% e de tabaco 9,0%, o que corresponde a populações de 5.283.000 e 4.214.000 pessoas, respectivamente.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maconha aparece em primeiro lugar entre as drogas ilícitas, com 6,9% dos entrevistados.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A segunda droga com maior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(exceto tabaco e álcool) foram os solventes (5,8%).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Surpreendeu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de orexígenos (medicamentos utilizados para estimular o apetite), com 4,3%. Vale lembrar que não há controle para a venda desse tipo de medicamento.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 xml:space="preserve">· Entre os medicamentos usados </w:t>
      </w:r>
      <w:r w:rsidRPr="008E5BE6">
        <w:rPr>
          <w:rFonts w:cs="Arial"/>
          <w:i/>
          <w:iCs/>
        </w:rPr>
        <w:t>sem receita médica</w:t>
      </w:r>
      <w:r w:rsidRPr="008E5BE6">
        <w:rPr>
          <w:rFonts w:cs="Arial"/>
        </w:rPr>
        <w:t xml:space="preserve">, os benzodiazepínicos (ansiolíticos) tiveram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 xml:space="preserve">de 3,3%. Quanto aos estimulantes (medicamentos anorexígenos),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foi de 1,5%.</w:t>
      </w:r>
    </w:p>
    <w:p w:rsidR="00D33714" w:rsidRPr="008E5BE6" w:rsidRDefault="00D33714" w:rsidP="00D33714">
      <w:pPr>
        <w:ind w:hanging="601"/>
        <w:rPr>
          <w:rFonts w:cs="Arial"/>
        </w:rPr>
      </w:pPr>
      <w:r w:rsidRPr="008E5BE6">
        <w:rPr>
          <w:rFonts w:cs="Arial"/>
        </w:rPr>
        <w:t>· A dependência para os benzodiazepínicos (medicamentos para tirar a ansiedade) atingiu 1,1% dos moradores das 107 cidades pesquisadas, seguida pela dependência de maconha (1,0%), de solventes (0,8%) e de anfetamínicos (substâncias anorexígenas que tiram o apetite, com 0,4% de dependentes).</w:t>
      </w:r>
    </w:p>
    <w:p w:rsidR="00D33714" w:rsidRPr="008E5BE6" w:rsidRDefault="00D33714" w:rsidP="00D33714">
      <w:pPr>
        <w:spacing w:after="120"/>
        <w:ind w:hanging="600"/>
        <w:rPr>
          <w:rFonts w:cs="Arial"/>
        </w:rPr>
      </w:pPr>
      <w:r w:rsidRPr="008E5BE6">
        <w:rPr>
          <w:rFonts w:cs="Arial"/>
        </w:rPr>
        <w:t xml:space="preserve">· 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 xml:space="preserve">de heroína, no Brasil, foi de 0,1%. A precisão da prevalência do </w:t>
      </w:r>
      <w:r w:rsidRPr="008E5BE6">
        <w:rPr>
          <w:rFonts w:cs="Arial"/>
          <w:i/>
          <w:iCs/>
        </w:rPr>
        <w:t xml:space="preserve">uso na vida </w:t>
      </w:r>
      <w:r w:rsidRPr="008E5BE6">
        <w:rPr>
          <w:rFonts w:cs="Arial"/>
        </w:rPr>
        <w:t>para heroína foi muito baixa.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Os números são alarmantes e sugerem que uso indiscriminado de substâncias psicotrópicas demanda pela intervenção do estado em níveis de prevenção, tratamento e repressão.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rigor, prevenção e tratamento da dependência química são ações interligadas, mas prevenção e repressão supõem posturas diferentes, inobstante complementares.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prevenção consiste na redução da demanda do consumo de drogas. Neste caso, as ações têm como objetivo fornecer informações e educar para a adoção de hábitos saudáveis. Espera-se que as pessoas diminuam ou parem de consumir drogas. A Repressão, por sua vez, consiste na redução da oferta de drogas. As ações repressivas têm como objetivo dificultar o acesso às drogas, como a legislação proibitiva ao uso e as ações policiais contra o tráfico. Ambos os conceitos perpassam o cotidiano: ao tempo em que a escola promove campanhas educacionais antitabagista, por exemplo, está proibindo (inclusive aos professores e funcionários) que fumem na instituição.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Existem três níveis de prevenção, cada um com os seus objetivos próprios: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lastRenderedPageBreak/>
        <w:t xml:space="preserve">a. A </w:t>
      </w:r>
      <w:r w:rsidRPr="008E5BE6">
        <w:rPr>
          <w:rFonts w:cs="Arial"/>
          <w:b/>
          <w:bCs/>
        </w:rPr>
        <w:t>Prevenção Primária</w:t>
      </w:r>
      <w:r w:rsidRPr="008E5BE6">
        <w:rPr>
          <w:rFonts w:cs="Arial"/>
        </w:rPr>
        <w:t xml:space="preserve"> quer evitar ou retardar a experimentação do uso de drogas. Portanto, refere-se ao trabalho que é feito antes da experimentação, geralmente na idade em que costumeiramente se inicia o uso.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t xml:space="preserve">b. A </w:t>
      </w:r>
      <w:r w:rsidRPr="008E5BE6">
        <w:rPr>
          <w:rFonts w:cs="Arial"/>
          <w:b/>
          <w:bCs/>
        </w:rPr>
        <w:t>Prevenção Secundária</w:t>
      </w:r>
      <w:r w:rsidRPr="008E5BE6">
        <w:rPr>
          <w:rFonts w:cs="Arial"/>
        </w:rPr>
        <w:t xml:space="preserve"> tem como objetivo atingir as pessoas que já experimentaram e que fazem um uso ocasional de drogas, com intuito de evitar que o uso se torne nocivo, com possível evolução para dependeria. O encaminhamento para especialistas será indicado como forma preventiva de evitar danos à saúde.</w:t>
      </w:r>
    </w:p>
    <w:p w:rsidR="00D33714" w:rsidRPr="008E5BE6" w:rsidRDefault="00D33714" w:rsidP="00D33714">
      <w:pPr>
        <w:spacing w:after="120"/>
        <w:ind w:hanging="720"/>
        <w:rPr>
          <w:rFonts w:cs="Arial"/>
        </w:rPr>
      </w:pPr>
      <w:r w:rsidRPr="008E5BE6">
        <w:rPr>
          <w:rFonts w:cs="Arial"/>
        </w:rPr>
        <w:t xml:space="preserve">c. A </w:t>
      </w:r>
      <w:r w:rsidRPr="008E5BE6">
        <w:rPr>
          <w:rFonts w:cs="Arial"/>
          <w:b/>
          <w:bCs/>
        </w:rPr>
        <w:t>Prevenção Terciária</w:t>
      </w:r>
      <w:r w:rsidRPr="008E5BE6">
        <w:rPr>
          <w:rFonts w:cs="Arial"/>
        </w:rPr>
        <w:t xml:space="preserve"> corresponde ao tratamento do uso nocivo ou da dependência. Portanto, esta atenção será feita por um profissional de saúde, mediante a identificação e o encaminhamento do usuário.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Pela gravidade e pela complexidade do tema, a legislação Federal (</w:t>
      </w:r>
      <w:hyperlink r:id="rId9" w:history="1">
        <w:r w:rsidRPr="008E5BE6">
          <w:rPr>
            <w:rFonts w:cs="Arial"/>
          </w:rPr>
          <w:t>Lei Número 6.368/1.976, modificada pela Medida Provisória Número 2.225-45, de 04 de Setembro de 2001)</w:t>
        </w:r>
      </w:hyperlink>
      <w:r w:rsidRPr="008E5BE6">
        <w:rPr>
          <w:rFonts w:cs="Arial"/>
        </w:rPr>
        <w:t xml:space="preserve"> tratou</w:t>
      </w:r>
      <w:r w:rsidRPr="008E5BE6">
        <w:rPr>
          <w:rFonts w:cs="Arial"/>
          <w:i/>
          <w:iCs/>
        </w:rPr>
        <w:t xml:space="preserve"> das medidas de prevenção ao uso indevido de substâncias que determinem dependência física ou psíquica</w:t>
      </w:r>
      <w:r w:rsidRPr="008E5BE6">
        <w:rPr>
          <w:rFonts w:cs="Arial"/>
        </w:rPr>
        <w:t xml:space="preserve"> instituindo o Sistema Nacional Antidrogas, que reclama pela ação municipal nas atividades relacionadas à prevenção às drogas (Artigo 3.º, Incisos I e II).</w:t>
      </w:r>
    </w:p>
    <w:p w:rsidR="00D33714" w:rsidRPr="008E5BE6" w:rsidRDefault="00D33714" w:rsidP="00D33714">
      <w:pPr>
        <w:spacing w:after="120"/>
        <w:rPr>
          <w:rFonts w:cs="Arial"/>
        </w:rPr>
      </w:pPr>
      <w:r w:rsidRPr="008E5BE6">
        <w:rPr>
          <w:rFonts w:cs="Arial"/>
        </w:rPr>
        <w:t>A matéria foi regulamentada (Decreto-Lei Número 3.696/2.000) para dispor que o Sistema Nacional Antidrogas integrará atividades de prevenção do uso indevido de substâncias entorpecentes e drogas que causem dependência física ou psíquica (Artigo 1.º, Inciso II).</w:t>
      </w:r>
    </w:p>
    <w:p w:rsidR="009615C5" w:rsidRDefault="009615C5" w:rsidP="009615C5">
      <w:pPr>
        <w:rPr>
          <w:szCs w:val="24"/>
        </w:rPr>
      </w:pPr>
    </w:p>
    <w:p w:rsidR="009615C5" w:rsidRPr="009615C5" w:rsidRDefault="009615C5" w:rsidP="009615C5">
      <w:pPr>
        <w:rPr>
          <w:b/>
          <w:szCs w:val="24"/>
        </w:rPr>
      </w:pPr>
    </w:p>
    <w:p w:rsidR="009615C5" w:rsidRPr="009615C5" w:rsidRDefault="009615C5" w:rsidP="009615C5">
      <w:pPr>
        <w:rPr>
          <w:b/>
        </w:rPr>
      </w:pPr>
      <w:r w:rsidRPr="009615C5">
        <w:rPr>
          <w:b/>
          <w:szCs w:val="24"/>
        </w:rPr>
        <w:t>Canela 20 de Fevereiro de 2013</w:t>
      </w:r>
      <w:r>
        <w:rPr>
          <w:b/>
        </w:rPr>
        <w:t>.</w:t>
      </w:r>
      <w:r w:rsidRPr="009615C5">
        <w:rPr>
          <w:b/>
        </w:rPr>
        <w:t xml:space="preserve">                                                                                             </w:t>
      </w:r>
    </w:p>
    <w:p w:rsidR="009615C5" w:rsidRDefault="009615C5" w:rsidP="009615C5">
      <w:pPr>
        <w:rPr>
          <w:b/>
        </w:rPr>
      </w:pPr>
    </w:p>
    <w:p w:rsidR="00D33714" w:rsidRPr="009615C5" w:rsidRDefault="009615C5" w:rsidP="009615C5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9615C5">
        <w:rPr>
          <w:b/>
        </w:rPr>
        <w:t xml:space="preserve">  </w:t>
      </w:r>
      <w:r w:rsidR="00D33714" w:rsidRPr="009615C5">
        <w:rPr>
          <w:b/>
        </w:rPr>
        <w:t>Alberi Dias</w:t>
      </w:r>
      <w:r w:rsidRPr="009615C5">
        <w:rPr>
          <w:b/>
        </w:rPr>
        <w:br/>
        <w:t xml:space="preserve">                                                                                      </w:t>
      </w:r>
      <w:r>
        <w:rPr>
          <w:b/>
        </w:rPr>
        <w:t xml:space="preserve"> </w:t>
      </w:r>
      <w:r w:rsidRPr="009615C5">
        <w:rPr>
          <w:b/>
        </w:rPr>
        <w:t xml:space="preserve">      </w:t>
      </w:r>
      <w:r w:rsidR="00D33714" w:rsidRPr="009615C5">
        <w:rPr>
          <w:b/>
        </w:rPr>
        <w:t>Vereador - PPS</w:t>
      </w:r>
    </w:p>
    <w:p w:rsidR="00D33714" w:rsidRDefault="00D33714" w:rsidP="00D33714">
      <w:pPr>
        <w:pStyle w:val="Default"/>
        <w:rPr>
          <w:b/>
          <w:bCs/>
          <w:sz w:val="56"/>
          <w:szCs w:val="56"/>
        </w:rPr>
      </w:pPr>
    </w:p>
    <w:p w:rsidR="00D33714" w:rsidRDefault="00D33714" w:rsidP="00D33714">
      <w:pPr>
        <w:pStyle w:val="Default"/>
        <w:rPr>
          <w:b/>
          <w:bCs/>
          <w:sz w:val="56"/>
          <w:szCs w:val="56"/>
        </w:rPr>
      </w:pPr>
    </w:p>
    <w:p w:rsidR="00D33714" w:rsidRDefault="00D33714" w:rsidP="00D33714">
      <w:pPr>
        <w:jc w:val="center"/>
      </w:pPr>
    </w:p>
    <w:p w:rsidR="00D33714" w:rsidRPr="00A06240" w:rsidRDefault="00D33714" w:rsidP="00D33714">
      <w:pPr>
        <w:pStyle w:val="Recuodecorpodetexto"/>
        <w:ind w:left="0" w:firstLine="1417"/>
        <w:jc w:val="right"/>
      </w:pPr>
    </w:p>
    <w:p w:rsidR="00DB2071" w:rsidRDefault="00DB2071"/>
    <w:sectPr w:rsidR="00DB2071" w:rsidSect="007B13FE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4F" w:rsidRDefault="0062494F" w:rsidP="007E3706">
      <w:pPr>
        <w:spacing w:after="0" w:line="240" w:lineRule="auto"/>
      </w:pPr>
      <w:r>
        <w:separator/>
      </w:r>
    </w:p>
  </w:endnote>
  <w:endnote w:type="continuationSeparator" w:id="1">
    <w:p w:rsidR="0062494F" w:rsidRDefault="0062494F" w:rsidP="007E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DB207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4F" w:rsidRDefault="0062494F" w:rsidP="007E3706">
      <w:pPr>
        <w:spacing w:after="0" w:line="240" w:lineRule="auto"/>
      </w:pPr>
      <w:r>
        <w:separator/>
      </w:r>
    </w:p>
  </w:footnote>
  <w:footnote w:type="continuationSeparator" w:id="1">
    <w:p w:rsidR="0062494F" w:rsidRDefault="0062494F" w:rsidP="007E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E37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207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207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2494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E370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15pt;height:87.9pt">
          <v:imagedata r:id="rId1" o:title="@PAPEL TIMBRADO"/>
        </v:shape>
      </w:pict>
    </w:r>
  </w:p>
  <w:p w:rsidR="00696252" w:rsidRDefault="0062494F" w:rsidP="00E8248F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3714"/>
    <w:rsid w:val="0062494F"/>
    <w:rsid w:val="007E3706"/>
    <w:rsid w:val="009615C5"/>
    <w:rsid w:val="00D33714"/>
    <w:rsid w:val="00DB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06"/>
  </w:style>
  <w:style w:type="paragraph" w:styleId="Ttulo1">
    <w:name w:val="heading 1"/>
    <w:basedOn w:val="Normal"/>
    <w:next w:val="Normal"/>
    <w:link w:val="Ttulo1Char"/>
    <w:qFormat/>
    <w:rsid w:val="00D33714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714"/>
    <w:rPr>
      <w:rFonts w:ascii="Arial" w:eastAsia="Times New Roman" w:hAnsi="Arial" w:cs="Times New Roman"/>
      <w:b/>
      <w:sz w:val="24"/>
      <w:szCs w:val="20"/>
    </w:rPr>
  </w:style>
  <w:style w:type="character" w:styleId="Nmerodepgina">
    <w:name w:val="page number"/>
    <w:basedOn w:val="Fontepargpadro"/>
    <w:rsid w:val="00D33714"/>
  </w:style>
  <w:style w:type="paragraph" w:styleId="Cabealho">
    <w:name w:val="header"/>
    <w:basedOn w:val="Normal"/>
    <w:link w:val="CabealhoChar"/>
    <w:rsid w:val="00D3371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D33714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rsid w:val="00D3371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33714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D33714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3371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D337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brid.epm.br/levantamento_brasil/index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islacao.planalto.gov.br/legislacao.nsf/Viw_Identificacao/lei%206.368-1976?OpenDocumen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brid.epm.br/levantamento_brasil/index.ht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legislacao.planalto.gov.br/legislacao.nsf/Viw_Identificacao/lei%206.368-1976?OpenDocume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2695</Words>
  <Characters>14554</Characters>
  <Application>Microsoft Office Word</Application>
  <DocSecurity>0</DocSecurity>
  <Lines>121</Lines>
  <Paragraphs>34</Paragraphs>
  <ScaleCrop>false</ScaleCrop>
  <Company/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Bancada PPS</cp:lastModifiedBy>
  <cp:revision>4</cp:revision>
  <dcterms:created xsi:type="dcterms:W3CDTF">2013-02-20T14:04:00Z</dcterms:created>
  <dcterms:modified xsi:type="dcterms:W3CDTF">2013-02-20T14:16:00Z</dcterms:modified>
</cp:coreProperties>
</file>