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0BC4" w:rsidRDefault="002B0BC4">
      <w:pPr>
        <w:pStyle w:val="western"/>
        <w:spacing w:before="0" w:after="0"/>
        <w:jc w:val="center"/>
        <w:rPr>
          <w:rFonts w:ascii="Arial" w:hAnsi="Arial" w:cs="Arial"/>
          <w:b/>
          <w:bCs/>
        </w:rPr>
      </w:pPr>
    </w:p>
    <w:p w:rsidR="00262FCF" w:rsidRDefault="00262FCF">
      <w:pPr>
        <w:pStyle w:val="western"/>
        <w:spacing w:before="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EMENDA MODIFICATIVA </w:t>
      </w:r>
      <w:r w:rsidR="00D138A8">
        <w:rPr>
          <w:rFonts w:ascii="Arial" w:hAnsi="Arial" w:cs="Arial"/>
          <w:b/>
          <w:bCs/>
        </w:rPr>
        <w:t xml:space="preserve">01 </w:t>
      </w:r>
      <w:r>
        <w:rPr>
          <w:rFonts w:ascii="Arial" w:hAnsi="Arial" w:cs="Arial"/>
          <w:b/>
          <w:bCs/>
        </w:rPr>
        <w:t xml:space="preserve">AO PL N° </w:t>
      </w:r>
      <w:r w:rsidR="00F2753F">
        <w:rPr>
          <w:rFonts w:ascii="Arial" w:hAnsi="Arial" w:cs="Arial"/>
          <w:b/>
          <w:bCs/>
        </w:rPr>
        <w:t>51</w:t>
      </w:r>
      <w:r>
        <w:rPr>
          <w:rFonts w:ascii="Arial" w:hAnsi="Arial" w:cs="Arial"/>
          <w:b/>
          <w:bCs/>
        </w:rPr>
        <w:t xml:space="preserve">, DE </w:t>
      </w:r>
      <w:r w:rsidR="00F2753F">
        <w:rPr>
          <w:rFonts w:ascii="Arial" w:hAnsi="Arial" w:cs="Arial"/>
          <w:b/>
          <w:bCs/>
        </w:rPr>
        <w:t>28</w:t>
      </w:r>
      <w:r w:rsidR="001706B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F2753F">
        <w:rPr>
          <w:rFonts w:ascii="Arial" w:hAnsi="Arial" w:cs="Arial"/>
          <w:b/>
          <w:bCs/>
        </w:rPr>
        <w:t>MAI</w:t>
      </w:r>
      <w:r w:rsidR="00D572F9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>DE 201</w:t>
      </w:r>
      <w:r w:rsidR="00F2753F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262FCF" w:rsidRDefault="00262FCF">
      <w:pPr>
        <w:pStyle w:val="western"/>
        <w:spacing w:before="0" w:after="0"/>
        <w:rPr>
          <w:rFonts w:ascii="Arial" w:hAnsi="Arial" w:cs="Arial"/>
        </w:rPr>
      </w:pPr>
    </w:p>
    <w:p w:rsidR="00262FCF" w:rsidRDefault="00262FCF">
      <w:pPr>
        <w:pStyle w:val="western"/>
        <w:spacing w:before="0" w:after="0"/>
        <w:rPr>
          <w:rFonts w:ascii="Arial" w:hAnsi="Arial" w:cs="Arial"/>
        </w:rPr>
      </w:pPr>
    </w:p>
    <w:p w:rsidR="00262FCF" w:rsidRPr="002B0BC4" w:rsidRDefault="00262FCF" w:rsidP="00572702">
      <w:pPr>
        <w:pStyle w:val="western"/>
        <w:spacing w:before="0" w:after="0"/>
        <w:jc w:val="both"/>
        <w:rPr>
          <w:rFonts w:ascii="Arial" w:hAnsi="Arial" w:cs="Arial"/>
        </w:rPr>
      </w:pPr>
      <w:r w:rsidRPr="002B0BC4">
        <w:rPr>
          <w:rFonts w:ascii="Arial" w:hAnsi="Arial" w:cs="Arial"/>
        </w:rPr>
        <w:tab/>
      </w:r>
      <w:r w:rsidRPr="002B0BC4">
        <w:rPr>
          <w:rFonts w:ascii="Arial" w:hAnsi="Arial" w:cs="Arial"/>
          <w:bCs/>
        </w:rPr>
        <w:t xml:space="preserve">Art. </w:t>
      </w:r>
      <w:r w:rsidR="001706BE" w:rsidRPr="002B0BC4">
        <w:rPr>
          <w:rFonts w:ascii="Arial" w:hAnsi="Arial" w:cs="Arial"/>
          <w:bCs/>
        </w:rPr>
        <w:t xml:space="preserve">1º </w:t>
      </w:r>
      <w:r w:rsidRPr="002B0BC4">
        <w:rPr>
          <w:rFonts w:ascii="Arial" w:hAnsi="Arial" w:cs="Arial"/>
        </w:rPr>
        <w:t xml:space="preserve">- </w:t>
      </w:r>
      <w:r w:rsidR="002B0BC4">
        <w:rPr>
          <w:rFonts w:ascii="Arial" w:hAnsi="Arial" w:cs="Arial"/>
        </w:rPr>
        <w:t xml:space="preserve">Fica alterado o </w:t>
      </w:r>
      <w:r w:rsidR="009D46FF">
        <w:rPr>
          <w:rFonts w:ascii="Arial" w:hAnsi="Arial" w:cs="Arial"/>
        </w:rPr>
        <w:t>Objetivo do Programa de Desenvolvimento do Ensino</w:t>
      </w:r>
      <w:r w:rsidR="00F2753F">
        <w:rPr>
          <w:rFonts w:ascii="Arial" w:hAnsi="Arial" w:cs="Arial"/>
        </w:rPr>
        <w:t xml:space="preserve"> </w:t>
      </w:r>
      <w:r w:rsidR="009D46FF">
        <w:rPr>
          <w:rFonts w:ascii="Arial" w:hAnsi="Arial" w:cs="Arial"/>
        </w:rPr>
        <w:t>da Secretaria Municipal de Educação e Cultura</w:t>
      </w:r>
      <w:r w:rsidR="00F2753F">
        <w:rPr>
          <w:rFonts w:ascii="Arial" w:hAnsi="Arial" w:cs="Arial"/>
        </w:rPr>
        <w:t>, que passa a ter a seguinte redação</w:t>
      </w:r>
    </w:p>
    <w:p w:rsidR="00262FCF" w:rsidRDefault="00262FCF">
      <w:pPr>
        <w:pStyle w:val="western"/>
        <w:spacing w:before="0"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3"/>
        <w:gridCol w:w="7745"/>
      </w:tblGrid>
      <w:tr w:rsidR="00F2753F" w:rsidRPr="00060529" w:rsidTr="00060529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53F" w:rsidRPr="00060529" w:rsidRDefault="00F2753F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 w:rsidRPr="00060529">
              <w:rPr>
                <w:rFonts w:ascii="Arial" w:hAnsi="Arial" w:cs="Arial"/>
              </w:rPr>
              <w:t>ÓRGÃO: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3F" w:rsidRPr="00060529" w:rsidRDefault="009D46FF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06 - Secretaria Municipal de Educação e Cultura</w:t>
            </w:r>
          </w:p>
        </w:tc>
      </w:tr>
      <w:tr w:rsidR="00F2753F" w:rsidRPr="00060529" w:rsidTr="00060529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53F" w:rsidRPr="00060529" w:rsidRDefault="00F2753F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 w:rsidRPr="00060529">
              <w:rPr>
                <w:rFonts w:ascii="Arial" w:hAnsi="Arial" w:cs="Arial"/>
              </w:rPr>
              <w:t>UNIDADE: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3F" w:rsidRPr="00060529" w:rsidRDefault="009D46FF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06.02 -</w:t>
            </w:r>
            <w:r w:rsidR="00F2753F" w:rsidRPr="000605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Recursos Excedentes aos 25%</w:t>
            </w:r>
          </w:p>
        </w:tc>
      </w:tr>
      <w:tr w:rsidR="00F2753F" w:rsidRPr="00060529" w:rsidTr="00060529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53F" w:rsidRPr="00060529" w:rsidRDefault="00F2753F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 w:rsidRPr="00060529">
              <w:rPr>
                <w:rFonts w:ascii="Arial" w:hAnsi="Arial" w:cs="Arial"/>
              </w:rPr>
              <w:t>PROGRAMA: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3F" w:rsidRPr="00060529" w:rsidRDefault="009D46FF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0225 -</w:t>
            </w:r>
            <w:r w:rsidR="00F2753F" w:rsidRPr="000605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Desenvolvimento do Ensino</w:t>
            </w:r>
          </w:p>
        </w:tc>
      </w:tr>
      <w:tr w:rsidR="00F2753F" w:rsidRPr="00060529" w:rsidTr="00060529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53F" w:rsidRPr="00060529" w:rsidRDefault="00F2753F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 w:rsidRPr="00060529">
              <w:rPr>
                <w:rFonts w:ascii="Arial" w:hAnsi="Arial" w:cs="Arial"/>
              </w:rPr>
              <w:t>OBJETIVO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3F" w:rsidRPr="00A618D6" w:rsidRDefault="009D46FF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Atender as demandas diversas da Rede Municipal de ensino</w:t>
            </w:r>
            <w:r w:rsidR="00A618D6">
              <w:rPr>
                <w:rFonts w:ascii="Arial" w:hAnsi="Arial" w:cs="Arial"/>
              </w:rPr>
              <w:t xml:space="preserve"> com os recursos excedentes conforme determinado pelos Programas específicos do FNDE, como alimentação e transporte escolar, manutenção e investimentos na infraestrutura. Também visa atender as demandas provenientes do recurso livre, como contra</w:t>
            </w:r>
            <w:r w:rsidR="00A01DB4">
              <w:rPr>
                <w:rFonts w:ascii="Arial" w:hAnsi="Arial" w:cs="Arial"/>
              </w:rPr>
              <w:t xml:space="preserve">partida da alimentação escolar, </w:t>
            </w:r>
            <w:r w:rsidR="00A618D6">
              <w:rPr>
                <w:rFonts w:ascii="Arial" w:hAnsi="Arial" w:cs="Arial"/>
              </w:rPr>
              <w:t>transporte universitário</w:t>
            </w:r>
            <w:r w:rsidR="00A01DB4">
              <w:rPr>
                <w:rFonts w:ascii="Arial" w:hAnsi="Arial" w:cs="Arial"/>
              </w:rPr>
              <w:t xml:space="preserve"> </w:t>
            </w:r>
            <w:r w:rsidR="00A01DB4" w:rsidRPr="00A01DB4">
              <w:rPr>
                <w:rFonts w:ascii="Arial" w:hAnsi="Arial" w:cs="Arial"/>
                <w:b/>
                <w:i/>
              </w:rPr>
              <w:t xml:space="preserve">e </w:t>
            </w:r>
            <w:r w:rsidR="00A618D6" w:rsidRPr="00A01DB4">
              <w:rPr>
                <w:rFonts w:ascii="Arial" w:hAnsi="Arial" w:cs="Arial"/>
                <w:b/>
                <w:i/>
              </w:rPr>
              <w:t>kits de uniformes</w:t>
            </w:r>
            <w:r w:rsidR="00A01DB4">
              <w:rPr>
                <w:rFonts w:ascii="Arial" w:hAnsi="Arial" w:cs="Arial"/>
                <w:b/>
                <w:i/>
              </w:rPr>
              <w:t xml:space="preserve"> escolares para todos os alunos d</w:t>
            </w:r>
            <w:r w:rsidR="00A618D6" w:rsidRPr="00A01DB4">
              <w:rPr>
                <w:rFonts w:ascii="Arial" w:hAnsi="Arial" w:cs="Arial"/>
                <w:b/>
                <w:i/>
              </w:rPr>
              <w:t>a Rede de Ensino Municipal.</w:t>
            </w:r>
          </w:p>
        </w:tc>
      </w:tr>
    </w:tbl>
    <w:p w:rsidR="001706BE" w:rsidRDefault="001706BE" w:rsidP="00F2753F">
      <w:pPr>
        <w:pStyle w:val="western"/>
        <w:spacing w:before="0" w:after="0"/>
        <w:jc w:val="both"/>
        <w:rPr>
          <w:sz w:val="28"/>
        </w:rPr>
      </w:pPr>
    </w:p>
    <w:p w:rsidR="00F2753F" w:rsidRPr="00D96498" w:rsidRDefault="00F2753F" w:rsidP="00F2753F">
      <w:pPr>
        <w:pStyle w:val="western"/>
        <w:spacing w:before="0" w:after="0"/>
        <w:rPr>
          <w:sz w:val="28"/>
        </w:rPr>
      </w:pPr>
    </w:p>
    <w:p w:rsidR="00640871" w:rsidRDefault="00262FCF" w:rsidP="001627C3">
      <w:pPr>
        <w:pStyle w:val="western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D3724" w:rsidRDefault="005D3724">
      <w:pPr>
        <w:pStyle w:val="western"/>
        <w:spacing w:before="0" w:after="0"/>
        <w:rPr>
          <w:rFonts w:ascii="Arial" w:hAnsi="Arial" w:cs="Arial"/>
        </w:rPr>
      </w:pPr>
    </w:p>
    <w:p w:rsidR="005D3724" w:rsidRPr="000A16EA" w:rsidRDefault="005D3724">
      <w:pPr>
        <w:pStyle w:val="western"/>
        <w:spacing w:before="0" w:after="0"/>
        <w:rPr>
          <w:rFonts w:ascii="Arial" w:hAnsi="Arial" w:cs="Arial"/>
          <w:sz w:val="18"/>
        </w:rPr>
      </w:pPr>
    </w:p>
    <w:p w:rsidR="00C170FA" w:rsidRPr="00A618D6" w:rsidRDefault="00C170FA" w:rsidP="00C170FA">
      <w:pPr>
        <w:pStyle w:val="western"/>
        <w:spacing w:before="0" w:after="0"/>
        <w:ind w:firstLine="708"/>
        <w:rPr>
          <w:rFonts w:ascii="Arial" w:hAnsi="Arial" w:cs="Arial"/>
          <w:u w:val="single"/>
        </w:rPr>
      </w:pPr>
      <w:r w:rsidRPr="00A618D6">
        <w:rPr>
          <w:rFonts w:ascii="Arial" w:hAnsi="Arial" w:cs="Arial"/>
          <w:u w:val="single"/>
        </w:rPr>
        <w:t>Justificativa:</w:t>
      </w:r>
    </w:p>
    <w:p w:rsidR="00C170FA" w:rsidRDefault="00C170FA" w:rsidP="00C170FA">
      <w:pPr>
        <w:pStyle w:val="western"/>
        <w:spacing w:before="0" w:after="0"/>
        <w:ind w:firstLine="708"/>
        <w:rPr>
          <w:rFonts w:ascii="Arial" w:hAnsi="Arial" w:cs="Arial"/>
        </w:rPr>
      </w:pPr>
    </w:p>
    <w:p w:rsidR="00517C29" w:rsidRDefault="00C170FA" w:rsidP="00517C29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17C29">
        <w:rPr>
          <w:rFonts w:ascii="Arial" w:hAnsi="Arial" w:cs="Arial"/>
        </w:rPr>
        <w:t xml:space="preserve">presente emenda visa assegurar o princípio </w:t>
      </w:r>
      <w:r w:rsidR="00A01DB4">
        <w:rPr>
          <w:rFonts w:ascii="Arial" w:hAnsi="Arial" w:cs="Arial"/>
        </w:rPr>
        <w:t>da igualdade prevista no art. 206, inciso I, da Constituição F</w:t>
      </w:r>
      <w:r w:rsidR="00517C29">
        <w:rPr>
          <w:rFonts w:ascii="Arial" w:hAnsi="Arial" w:cs="Arial"/>
        </w:rPr>
        <w:t>ederal, bem como atender as solicitaç</w:t>
      </w:r>
      <w:r w:rsidR="00A01DB4">
        <w:rPr>
          <w:rFonts w:ascii="Arial" w:hAnsi="Arial" w:cs="Arial"/>
        </w:rPr>
        <w:t>ões de pessoas da comunidade para que</w:t>
      </w:r>
      <w:r w:rsidR="00517C29">
        <w:rPr>
          <w:rFonts w:ascii="Arial" w:hAnsi="Arial" w:cs="Arial"/>
        </w:rPr>
        <w:t xml:space="preserve"> todas as crianças </w:t>
      </w:r>
      <w:r w:rsidR="00A01DB4">
        <w:rPr>
          <w:rFonts w:ascii="Arial" w:hAnsi="Arial" w:cs="Arial"/>
        </w:rPr>
        <w:t xml:space="preserve">tenham </w:t>
      </w:r>
      <w:r w:rsidR="00517C29">
        <w:rPr>
          <w:rFonts w:ascii="Arial" w:hAnsi="Arial" w:cs="Arial"/>
        </w:rPr>
        <w:t xml:space="preserve"> uniformes durante todas as estações do ano, com distinção entre masculino e feminino, sendo distribu</w:t>
      </w:r>
      <w:r w:rsidR="00A01DB4">
        <w:rPr>
          <w:rFonts w:ascii="Arial" w:hAnsi="Arial" w:cs="Arial"/>
        </w:rPr>
        <w:t>í</w:t>
      </w:r>
      <w:r w:rsidR="00517C29">
        <w:rPr>
          <w:rFonts w:ascii="Arial" w:hAnsi="Arial" w:cs="Arial"/>
        </w:rPr>
        <w:t>do por: kit berçário, kit infantil e kit fundamental.</w:t>
      </w:r>
    </w:p>
    <w:p w:rsidR="00C170FA" w:rsidRDefault="00C170FA" w:rsidP="00517C29">
      <w:pPr>
        <w:pStyle w:val="western"/>
        <w:spacing w:before="0" w:after="0"/>
        <w:ind w:firstLine="708"/>
        <w:jc w:val="both"/>
        <w:rPr>
          <w:rFonts w:ascii="Arial" w:hAnsi="Arial" w:cs="Arial"/>
        </w:rPr>
      </w:pPr>
    </w:p>
    <w:p w:rsidR="00517C29" w:rsidRDefault="00517C29" w:rsidP="00517C29">
      <w:pPr>
        <w:pStyle w:val="western"/>
        <w:spacing w:before="0" w:after="0"/>
        <w:ind w:firstLine="708"/>
        <w:jc w:val="both"/>
        <w:rPr>
          <w:rFonts w:ascii="Arial" w:hAnsi="Arial" w:cs="Arial"/>
        </w:rPr>
      </w:pPr>
    </w:p>
    <w:p w:rsidR="00517C29" w:rsidRDefault="00517C29" w:rsidP="00517C29">
      <w:pPr>
        <w:pStyle w:val="western"/>
        <w:spacing w:before="0" w:after="0"/>
        <w:ind w:firstLine="708"/>
        <w:jc w:val="both"/>
        <w:rPr>
          <w:rFonts w:ascii="Arial" w:hAnsi="Arial" w:cs="Arial"/>
        </w:rPr>
      </w:pPr>
    </w:p>
    <w:p w:rsidR="00D96498" w:rsidRDefault="00517C29" w:rsidP="005D3724">
      <w:pPr>
        <w:pStyle w:val="western"/>
        <w:spacing w:before="0"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D96498" w:rsidRPr="00D96498">
        <w:rPr>
          <w:rFonts w:ascii="Arial" w:hAnsi="Arial" w:cs="Arial"/>
        </w:rPr>
        <w:t xml:space="preserve">Canela, </w:t>
      </w:r>
      <w:r>
        <w:rPr>
          <w:rFonts w:ascii="Arial" w:hAnsi="Arial" w:cs="Arial"/>
        </w:rPr>
        <w:t>11 de Julho</w:t>
      </w:r>
      <w:r w:rsidR="00D96498">
        <w:rPr>
          <w:rFonts w:ascii="Arial" w:hAnsi="Arial" w:cs="Arial"/>
        </w:rPr>
        <w:t xml:space="preserve"> de 201</w:t>
      </w:r>
      <w:r w:rsidR="00656750">
        <w:rPr>
          <w:rFonts w:ascii="Arial" w:hAnsi="Arial" w:cs="Arial"/>
        </w:rPr>
        <w:t>3</w:t>
      </w:r>
      <w:r w:rsidR="00D96498">
        <w:rPr>
          <w:rFonts w:ascii="Arial" w:hAnsi="Arial" w:cs="Arial"/>
        </w:rPr>
        <w:t>.</w:t>
      </w:r>
    </w:p>
    <w:p w:rsidR="00D96498" w:rsidRDefault="00D96498">
      <w:pPr>
        <w:pStyle w:val="western"/>
        <w:spacing w:before="0" w:after="0"/>
        <w:rPr>
          <w:rFonts w:ascii="Arial" w:hAnsi="Arial" w:cs="Arial"/>
        </w:rPr>
      </w:pPr>
    </w:p>
    <w:p w:rsidR="00D96498" w:rsidRDefault="00D96498">
      <w:pPr>
        <w:pStyle w:val="western"/>
        <w:spacing w:before="0" w:after="0"/>
        <w:rPr>
          <w:rFonts w:ascii="Arial" w:hAnsi="Arial" w:cs="Arial"/>
        </w:rPr>
      </w:pPr>
    </w:p>
    <w:p w:rsidR="00517C29" w:rsidRDefault="00A01DB4" w:rsidP="00517C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17C29" w:rsidRDefault="00517C29" w:rsidP="00517C29">
      <w:pPr>
        <w:rPr>
          <w:rFonts w:ascii="Arial" w:hAnsi="Arial" w:cs="Arial"/>
        </w:rPr>
      </w:pPr>
    </w:p>
    <w:p w:rsidR="00517C29" w:rsidRPr="00E42A4B" w:rsidRDefault="00517C29" w:rsidP="00517C29">
      <w:pPr>
        <w:pStyle w:val="Cabealho"/>
        <w:ind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  <w:r w:rsidR="0005740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E42A4B">
        <w:rPr>
          <w:rFonts w:ascii="Arial" w:hAnsi="Arial" w:cs="Arial"/>
          <w:b/>
        </w:rPr>
        <w:t>Gilberto Cezar</w:t>
      </w:r>
    </w:p>
    <w:p w:rsidR="00517C29" w:rsidRDefault="00517C29" w:rsidP="00517C29">
      <w:pPr>
        <w:pStyle w:val="Cabealho"/>
        <w:ind w:firstLine="9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05740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Vereador</w:t>
      </w:r>
    </w:p>
    <w:p w:rsidR="00517C29" w:rsidRPr="00E42A4B" w:rsidRDefault="00517C29" w:rsidP="00517C29">
      <w:pPr>
        <w:pStyle w:val="Cabealho"/>
        <w:ind w:firstLine="9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05740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9611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Líder Bancada PSDB</w:t>
      </w:r>
    </w:p>
    <w:p w:rsidR="00517C29" w:rsidRPr="00314096" w:rsidRDefault="00517C29" w:rsidP="00517C29">
      <w:pPr>
        <w:ind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</w:t>
      </w:r>
      <w:r>
        <w:t xml:space="preserve">            </w:t>
      </w:r>
      <w:r w:rsidR="00057406">
        <w:t xml:space="preserve">   </w:t>
      </w:r>
      <w:r>
        <w:t xml:space="preserve"> </w:t>
      </w:r>
      <w:r w:rsidR="0096117C">
        <w:t xml:space="preserve"> </w:t>
      </w:r>
      <w:r>
        <w:t xml:space="preserve">  </w:t>
      </w:r>
      <w:r w:rsidR="00057406">
        <w:rPr>
          <w:rFonts w:ascii="Arial" w:hAnsi="Arial" w:cs="Arial"/>
          <w:noProof/>
          <w:lang w:eastAsia="pt-BR"/>
        </w:rPr>
        <w:drawing>
          <wp:inline distT="0" distB="0" distL="0" distR="0">
            <wp:extent cx="419100" cy="2952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</w:p>
    <w:p w:rsidR="00D96498" w:rsidRPr="00D96498" w:rsidRDefault="00D96498" w:rsidP="00D96498">
      <w:pPr>
        <w:pStyle w:val="western"/>
        <w:spacing w:before="0" w:after="0"/>
        <w:jc w:val="center"/>
        <w:rPr>
          <w:rFonts w:ascii="Arial" w:hAnsi="Arial" w:cs="Arial"/>
        </w:rPr>
      </w:pPr>
    </w:p>
    <w:sectPr w:rsidR="00D96498" w:rsidRPr="00D96498">
      <w:headerReference w:type="default" r:id="rId9"/>
      <w:footerReference w:type="default" r:id="rId10"/>
      <w:pgSz w:w="11906" w:h="16838"/>
      <w:pgMar w:top="1985" w:right="1276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4DC" w:rsidRDefault="00D814DC">
      <w:r>
        <w:separator/>
      </w:r>
    </w:p>
  </w:endnote>
  <w:endnote w:type="continuationSeparator" w:id="1">
    <w:p w:rsidR="00D814DC" w:rsidRDefault="00D81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Nimbus Sans L">
    <w:altName w:val="Arial"/>
    <w:charset w:val="8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charset w:val="80"/>
    <w:family w:val="roman"/>
    <w:pitch w:val="variable"/>
    <w:sig w:usb0="00000000" w:usb1="00000000" w:usb2="00000000" w:usb3="00000000" w:csb0="00000000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3F" w:rsidRDefault="00F2753F" w:rsidP="00D96498">
    <w:pPr>
      <w:pStyle w:val="Rodap"/>
      <w:ind w:left="-709" w:right="-660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Rua Dona Carlinda, 485. CEP: 95680-000 - Canela/RS | Fone/Fax: (54) 3282.1179 | Fone: (54) 3282.3828 | E-mail: contato@camaracanela.com.br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4DC" w:rsidRDefault="00D814DC">
      <w:r>
        <w:separator/>
      </w:r>
    </w:p>
  </w:footnote>
  <w:footnote w:type="continuationSeparator" w:id="1">
    <w:p w:rsidR="00D814DC" w:rsidRDefault="00D81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3F" w:rsidRDefault="00057406">
    <w:pPr>
      <w:pStyle w:val="Cabealho"/>
      <w:ind w:right="360"/>
    </w:pPr>
    <w:r>
      <w:rPr>
        <w:noProof/>
        <w:lang w:eastAsia="pt-BR"/>
      </w:rPr>
      <w:drawing>
        <wp:inline distT="0" distB="0" distL="0" distR="0">
          <wp:extent cx="2362200" cy="1114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753F" w:rsidRDefault="00F2753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00"/>
      <w:numFmt w:val="lowerRoman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30139"/>
    <w:rsid w:val="00005920"/>
    <w:rsid w:val="00057406"/>
    <w:rsid w:val="00060529"/>
    <w:rsid w:val="000A16EA"/>
    <w:rsid w:val="001627C3"/>
    <w:rsid w:val="001706BE"/>
    <w:rsid w:val="00262FCF"/>
    <w:rsid w:val="0026508C"/>
    <w:rsid w:val="002B0BC4"/>
    <w:rsid w:val="004674C8"/>
    <w:rsid w:val="00517C29"/>
    <w:rsid w:val="00572702"/>
    <w:rsid w:val="005D3724"/>
    <w:rsid w:val="00640871"/>
    <w:rsid w:val="00656750"/>
    <w:rsid w:val="00922429"/>
    <w:rsid w:val="00930139"/>
    <w:rsid w:val="0096117C"/>
    <w:rsid w:val="009B412F"/>
    <w:rsid w:val="009D46FF"/>
    <w:rsid w:val="00A01DB4"/>
    <w:rsid w:val="00A618D6"/>
    <w:rsid w:val="00C170FA"/>
    <w:rsid w:val="00D138A8"/>
    <w:rsid w:val="00D572F9"/>
    <w:rsid w:val="00D814DC"/>
    <w:rsid w:val="00D96498"/>
    <w:rsid w:val="00F2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8"/>
      <w:u w:val="single"/>
      <w:lang w:val="en-US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Arial" w:hAnsi="Arial" w:cs="Arial"/>
      <w:b/>
      <w:color w:val="000000"/>
      <w:sz w:val="28"/>
      <w:szCs w:val="28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color w:val="000000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  <w:color w:val="000000"/>
    </w:rPr>
  </w:style>
  <w:style w:type="character" w:customStyle="1" w:styleId="WW8Num11z0">
    <w:name w:val="WW8Num11z0"/>
    <w:rPr>
      <w:rFonts w:ascii="Arial" w:hAnsi="Arial" w:cs="Arial"/>
      <w:b/>
      <w:sz w:val="28"/>
      <w:szCs w:val="28"/>
    </w:rPr>
  </w:style>
  <w:style w:type="character" w:customStyle="1" w:styleId="WW8Num11z1">
    <w:name w:val="WW8Num11z1"/>
    <w:rPr>
      <w:b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Forte">
    <w:name w:val="Strong"/>
    <w:basedOn w:val="Fontepargpadro1"/>
    <w:qFormat/>
    <w:rPr>
      <w:b/>
      <w:bCs/>
    </w:rPr>
  </w:style>
  <w:style w:type="character" w:styleId="Hyperlink">
    <w:name w:val="Hyperlink"/>
    <w:basedOn w:val="Fontepargpadro1"/>
    <w:rPr>
      <w:strike w:val="0"/>
      <w:dstrike w:val="0"/>
      <w:color w:val="006666"/>
      <w:u w:val="none"/>
    </w:rPr>
  </w:style>
  <w:style w:type="character" w:customStyle="1" w:styleId="Corpodetexto2Char">
    <w:name w:val="Corpo de texto 2 Char"/>
    <w:basedOn w:val="Fontepargpadro1"/>
    <w:rPr>
      <w:b/>
      <w:sz w:val="28"/>
      <w:u w:val="single"/>
    </w:rPr>
  </w:style>
  <w:style w:type="character" w:customStyle="1" w:styleId="Ttulo6Char">
    <w:name w:val="Título 6 Char"/>
    <w:basedOn w:val="Fontepargpadro1"/>
    <w:rPr>
      <w:rFonts w:ascii="Arial" w:hAnsi="Arial" w:cs="Arial"/>
      <w:b/>
      <w:bCs/>
      <w:sz w:val="28"/>
      <w:szCs w:val="24"/>
      <w:u w:val="single"/>
      <w:lang w:val="en-US"/>
    </w:rPr>
  </w:style>
  <w:style w:type="character" w:customStyle="1" w:styleId="CorpodetextoChar">
    <w:name w:val="Corpo de texto Char"/>
    <w:basedOn w:val="Fontepargpadro1"/>
    <w:rPr>
      <w:sz w:val="24"/>
      <w:szCs w:val="24"/>
    </w:rPr>
  </w:style>
  <w:style w:type="character" w:customStyle="1" w:styleId="CabealhoChar">
    <w:name w:val="Cabeçalho Char"/>
    <w:basedOn w:val="Fontepargpadro1"/>
    <w:uiPriority w:val="99"/>
    <w:rPr>
      <w:sz w:val="24"/>
    </w:rPr>
  </w:style>
  <w:style w:type="character" w:customStyle="1" w:styleId="RecuodecorpodetextoChar">
    <w:name w:val="Recuo de corpo de texto Char"/>
    <w:basedOn w:val="Fontepargpadro1"/>
    <w:rPr>
      <w:sz w:val="24"/>
      <w:szCs w:val="24"/>
    </w:rPr>
  </w:style>
  <w:style w:type="character" w:customStyle="1" w:styleId="Corpodetexto3Char">
    <w:name w:val="Corpo de texto 3 Char"/>
    <w:basedOn w:val="Fontepargpadro2"/>
    <w:rPr>
      <w:sz w:val="16"/>
      <w:szCs w:val="16"/>
    </w:rPr>
  </w:style>
  <w:style w:type="character" w:customStyle="1" w:styleId="TextodenotaderodapChar">
    <w:name w:val="Texto de nota de rodapé Char"/>
    <w:basedOn w:val="Fontepargpadro2"/>
  </w:style>
  <w:style w:type="character" w:customStyle="1" w:styleId="Caracteresdenotaderodap">
    <w:name w:val="Caracteres de nota de rodapé"/>
    <w:basedOn w:val="Fontepargpadro2"/>
    <w:rPr>
      <w:vertAlign w:val="superscript"/>
    </w:rPr>
  </w:style>
  <w:style w:type="character" w:customStyle="1" w:styleId="Smbolosdenumerao">
    <w:name w:val="Símbolos de numeração"/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rpodetexto21">
    <w:name w:val="Corpo de texto 21"/>
    <w:basedOn w:val="Normal"/>
    <w:pPr>
      <w:jc w:val="both"/>
    </w:pPr>
    <w:rPr>
      <w:b/>
      <w:sz w:val="28"/>
      <w:szCs w:val="20"/>
      <w:u w:val="single"/>
    </w:rPr>
  </w:style>
  <w:style w:type="paragraph" w:styleId="Cabealho">
    <w:name w:val="header"/>
    <w:basedOn w:val="Normal"/>
    <w:uiPriority w:val="99"/>
    <w:rPr>
      <w:szCs w:val="20"/>
    </w:rPr>
  </w:style>
  <w:style w:type="paragraph" w:customStyle="1" w:styleId="fonte12-preta">
    <w:name w:val="fonte12-preta"/>
    <w:basedOn w:val="Normal"/>
    <w:pPr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MandicREF">
    <w:name w:val="MandicREF"/>
    <w:basedOn w:val="Normal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Nimbus Roman No9 L" w:eastAsia="DejaVu Sans" w:hAnsi="Nimbus Roman No9 L" w:cs="DejaVu Sans"/>
      <w:kern w:val="1"/>
      <w:sz w:val="24"/>
      <w:szCs w:val="24"/>
      <w:lang w:eastAsia="ar-SA"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styleId="Textodenotaderodap">
    <w:name w:val="footnote text"/>
    <w:basedOn w:val="Normal"/>
    <w:pPr>
      <w:suppressAutoHyphens w:val="0"/>
    </w:pPr>
    <w:rPr>
      <w:sz w:val="20"/>
      <w:szCs w:val="20"/>
    </w:rPr>
  </w:style>
  <w:style w:type="paragraph" w:customStyle="1" w:styleId="normal0">
    <w:name w:val="normal"/>
    <w:basedOn w:val="Normal"/>
    <w:pPr>
      <w:suppressAutoHyphens w:val="0"/>
    </w:pPr>
    <w:rPr>
      <w:color w:val="000000"/>
      <w:sz w:val="20"/>
      <w:szCs w:val="20"/>
    </w:rPr>
  </w:style>
  <w:style w:type="paragraph" w:customStyle="1" w:styleId="standard0">
    <w:name w:val="standard"/>
    <w:basedOn w:val="Normal"/>
    <w:pPr>
      <w:suppressAutoHyphens w:val="0"/>
    </w:pPr>
    <w:rPr>
      <w:color w:val="000000"/>
    </w:rPr>
  </w:style>
  <w:style w:type="table" w:styleId="Tabelacomgrade">
    <w:name w:val="Table Grid"/>
    <w:basedOn w:val="Tabelanormal"/>
    <w:uiPriority w:val="59"/>
    <w:rsid w:val="00F275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7122B-AB84-4D7C-B069-09113C2A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Particular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PSDB</cp:lastModifiedBy>
  <cp:revision>7</cp:revision>
  <cp:lastPrinted>2011-08-24T13:45:00Z</cp:lastPrinted>
  <dcterms:created xsi:type="dcterms:W3CDTF">2013-07-11T19:00:00Z</dcterms:created>
  <dcterms:modified xsi:type="dcterms:W3CDTF">2013-07-11T19:14:00Z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-1229662527</vt:r8>
  </property>
</Properties>
</file>