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590AB5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8F58DF">
        <w:t>/2013.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F58DF">
        <w:rPr>
          <w:rFonts w:cs="Arial"/>
          <w:b/>
          <w:bCs/>
          <w:sz w:val="28"/>
          <w:szCs w:val="28"/>
        </w:rPr>
        <w:t>Fernando Valle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CB71B3" w:rsidRDefault="00CB71B3" w:rsidP="00CB71B3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Pr="0053404F" w:rsidRDefault="004B77DC" w:rsidP="00020133">
      <w:pPr>
        <w:rPr>
          <w:b/>
          <w:szCs w:val="28"/>
        </w:rPr>
      </w:pPr>
    </w:p>
    <w:p w:rsidR="004B3980" w:rsidRPr="0053404F" w:rsidRDefault="004B3980" w:rsidP="004B3980">
      <w:pPr>
        <w:ind w:firstLine="1418"/>
        <w:rPr>
          <w:b/>
        </w:rPr>
      </w:pPr>
      <w:r w:rsidRPr="0053404F">
        <w:rPr>
          <w:b/>
        </w:rPr>
        <w:t>Senhor</w:t>
      </w:r>
      <w:r w:rsidR="00DF68A6" w:rsidRPr="0053404F">
        <w:rPr>
          <w:b/>
        </w:rPr>
        <w:t>a</w:t>
      </w:r>
      <w:r w:rsidR="006E133D" w:rsidRPr="0053404F">
        <w:rPr>
          <w:b/>
        </w:rPr>
        <w:t xml:space="preserve"> </w:t>
      </w:r>
      <w:r w:rsidRPr="0053404F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6827D0" w:rsidRDefault="004B3980" w:rsidP="006827D0">
      <w:pPr>
        <w:pStyle w:val="NormalWeb"/>
        <w:jc w:val="both"/>
        <w:rPr>
          <w:color w:val="auto"/>
          <w:sz w:val="24"/>
          <w:szCs w:val="24"/>
        </w:rPr>
      </w:pPr>
      <w:r w:rsidRPr="006827D0">
        <w:rPr>
          <w:color w:val="auto"/>
          <w:sz w:val="24"/>
          <w:szCs w:val="24"/>
        </w:rPr>
        <w:t>O Vereador que este subscreve, no uso de suas atribuições legais e regimentais, solicita que seja encaminhado ao Senhor Prefeito Municipal</w:t>
      </w:r>
      <w:r w:rsidR="00CE2743" w:rsidRPr="006827D0">
        <w:rPr>
          <w:color w:val="auto"/>
          <w:sz w:val="24"/>
          <w:szCs w:val="24"/>
        </w:rPr>
        <w:t>,</w:t>
      </w:r>
      <w:r w:rsidR="00A0469B" w:rsidRPr="006827D0">
        <w:rPr>
          <w:color w:val="auto"/>
          <w:sz w:val="24"/>
          <w:szCs w:val="24"/>
        </w:rPr>
        <w:t xml:space="preserve"> a Indicação </w:t>
      </w:r>
      <w:r w:rsidR="0053404F" w:rsidRPr="006827D0">
        <w:rPr>
          <w:color w:val="auto"/>
          <w:sz w:val="24"/>
          <w:szCs w:val="24"/>
        </w:rPr>
        <w:t>d</w:t>
      </w:r>
      <w:r w:rsidR="009565DA" w:rsidRPr="006827D0">
        <w:rPr>
          <w:color w:val="auto"/>
          <w:sz w:val="24"/>
          <w:szCs w:val="24"/>
        </w:rPr>
        <w:t xml:space="preserve">a proposta de Lei que </w:t>
      </w:r>
      <w:r w:rsidR="00B37ED2" w:rsidRPr="006827D0">
        <w:rPr>
          <w:color w:val="auto"/>
          <w:sz w:val="24"/>
          <w:szCs w:val="24"/>
        </w:rPr>
        <w:t>“</w:t>
      </w:r>
      <w:r w:rsidR="008F58DF">
        <w:rPr>
          <w:color w:val="auto"/>
          <w:sz w:val="24"/>
          <w:szCs w:val="24"/>
        </w:rPr>
        <w:t xml:space="preserve"> </w:t>
      </w:r>
      <w:r w:rsidR="006827D0" w:rsidRPr="006827D0">
        <w:rPr>
          <w:b/>
          <w:color w:val="auto"/>
          <w:sz w:val="24"/>
          <w:szCs w:val="24"/>
        </w:rPr>
        <w:t>Dispõe sobre as atribuições do Guia de Turismo Local e Condutor Ambiental Local, a obrigatoriedade de seu acompanhamento nos passeios t</w:t>
      </w:r>
      <w:r w:rsidR="008F58DF">
        <w:rPr>
          <w:b/>
          <w:color w:val="auto"/>
          <w:sz w:val="24"/>
          <w:szCs w:val="24"/>
        </w:rPr>
        <w:t>urísticos no município de Canela</w:t>
      </w:r>
      <w:r w:rsidR="006827D0" w:rsidRPr="006827D0">
        <w:rPr>
          <w:b/>
          <w:color w:val="auto"/>
          <w:sz w:val="24"/>
          <w:szCs w:val="24"/>
        </w:rPr>
        <w:t xml:space="preserve"> e dá outras providências</w:t>
      </w:r>
      <w:r w:rsidR="00B37ED2" w:rsidRPr="006827D0">
        <w:rPr>
          <w:color w:val="auto"/>
          <w:sz w:val="24"/>
          <w:szCs w:val="24"/>
        </w:rPr>
        <w:t>”</w:t>
      </w:r>
      <w:r w:rsidR="00E641DA" w:rsidRPr="006827D0">
        <w:rPr>
          <w:color w:val="auto"/>
          <w:sz w:val="24"/>
          <w:szCs w:val="24"/>
        </w:rPr>
        <w:t xml:space="preserve">, </w:t>
      </w:r>
      <w:r w:rsidR="002C52B1" w:rsidRPr="006827D0">
        <w:rPr>
          <w:color w:val="auto"/>
          <w:sz w:val="24"/>
          <w:szCs w:val="24"/>
        </w:rPr>
        <w:t>c</w:t>
      </w:r>
      <w:r w:rsidR="009565DA" w:rsidRPr="006827D0">
        <w:rPr>
          <w:color w:val="auto"/>
          <w:sz w:val="24"/>
          <w:szCs w:val="24"/>
        </w:rPr>
        <w:t xml:space="preserve">omo consta na proposta em anexo. </w:t>
      </w:r>
    </w:p>
    <w:p w:rsidR="004B3980" w:rsidRDefault="004B3980" w:rsidP="00E90716">
      <w:pPr>
        <w:jc w:val="both"/>
        <w:rPr>
          <w:b/>
        </w:rPr>
      </w:pPr>
      <w:r w:rsidRPr="0053404F">
        <w:rPr>
          <w:b/>
        </w:rPr>
        <w:t>Justificativa:</w:t>
      </w:r>
    </w:p>
    <w:p w:rsidR="00E90716" w:rsidRDefault="00E90716" w:rsidP="006827D0">
      <w:pPr>
        <w:jc w:val="both"/>
      </w:pPr>
    </w:p>
    <w:p w:rsidR="006827D0" w:rsidRDefault="006827D0" w:rsidP="006827D0">
      <w:pPr>
        <w:jc w:val="both"/>
      </w:pPr>
      <w:r w:rsidRPr="006827D0">
        <w:t>O presente projeto tem como objetivo regulamentar a atividade de guia de turismo no município de Canela, atendendo a uma reivindicação antiga da própria categoria.</w:t>
      </w:r>
      <w:r>
        <w:t xml:space="preserve"> </w:t>
      </w:r>
      <w:r w:rsidRPr="006827D0">
        <w:t>Sabemos que o turismo tem se tornado uma atividade cada vez mais profissional, e também mais importante, especialmente para municípios como o nosso, que já possui um grande fluxo de turistas, e ainda possui um grande potencial a ser explorado.</w:t>
      </w:r>
      <w:r>
        <w:t xml:space="preserve"> </w:t>
      </w:r>
      <w:r w:rsidRPr="006827D0">
        <w:t>Porém, para garantir esse profissionalismo, é necessário garantir um padrão de atuação por parte dos guias de turismo, e esse padrão depende de uma boa formação, dedicação dos profissionais, e controle efetivo por parte do Município, seja acompanhando e fiscalizando os trabalhos, seja aplicando penalidades aos que não se portarem adequadamente.</w:t>
      </w:r>
      <w:r>
        <w:t xml:space="preserve"> </w:t>
      </w:r>
      <w:r w:rsidRPr="006827D0">
        <w:t>Paralelamente, a valorização do trabalho do condutor de turismo exige que se torne obrigatória a sua presença nos passeios realizados por grupos de visitantes nos atrativos turísticos de nosso município.</w:t>
      </w:r>
      <w:r w:rsidRPr="006827D0">
        <w:br/>
        <w:t>Com isso, os visitantes terão uma garantia de serem atendidos por profissionais preparados, e os guias terão a tranqüilidade de não sofrerem concorrência desleal por parte de cidadãos despreparados ou não credenciados.</w:t>
      </w:r>
      <w:r>
        <w:t xml:space="preserve"> </w:t>
      </w:r>
    </w:p>
    <w:p w:rsidR="006827D0" w:rsidRDefault="006827D0" w:rsidP="00E90716">
      <w:pPr>
        <w:jc w:val="both"/>
        <w:rPr>
          <w:b/>
        </w:rPr>
      </w:pPr>
    </w:p>
    <w:p w:rsidR="004B3980" w:rsidRPr="008F58DF" w:rsidRDefault="004F0389" w:rsidP="00590AB5">
      <w:pPr>
        <w:tabs>
          <w:tab w:val="left" w:pos="1418"/>
        </w:tabs>
        <w:rPr>
          <w:rFonts w:cs="Arial"/>
          <w:b/>
          <w:szCs w:val="24"/>
        </w:rPr>
      </w:pPr>
      <w:r w:rsidRPr="008F58DF">
        <w:rPr>
          <w:b/>
          <w:szCs w:val="24"/>
        </w:rPr>
        <w:t xml:space="preserve">Canela, </w:t>
      </w:r>
      <w:r w:rsidR="008F58DF" w:rsidRPr="008F58DF">
        <w:rPr>
          <w:b/>
          <w:szCs w:val="24"/>
        </w:rPr>
        <w:t>12</w:t>
      </w:r>
      <w:r w:rsidR="006619AA" w:rsidRPr="008F58DF">
        <w:rPr>
          <w:b/>
          <w:szCs w:val="24"/>
        </w:rPr>
        <w:t xml:space="preserve"> </w:t>
      </w:r>
      <w:r w:rsidR="008F58DF" w:rsidRPr="008F58DF">
        <w:rPr>
          <w:b/>
          <w:szCs w:val="24"/>
        </w:rPr>
        <w:t>de Setembro</w:t>
      </w:r>
      <w:r w:rsidR="00BE2FF1" w:rsidRPr="008F58DF">
        <w:rPr>
          <w:b/>
          <w:szCs w:val="24"/>
        </w:rPr>
        <w:t xml:space="preserve"> </w:t>
      </w:r>
      <w:r w:rsidR="008F58DF" w:rsidRPr="008F58DF">
        <w:rPr>
          <w:b/>
          <w:szCs w:val="24"/>
        </w:rPr>
        <w:t>de 2013</w:t>
      </w:r>
      <w:r w:rsidR="004B3980" w:rsidRPr="008F58DF">
        <w:rPr>
          <w:b/>
          <w:szCs w:val="24"/>
        </w:rPr>
        <w:t>.</w:t>
      </w:r>
      <w:r w:rsidR="00E90716">
        <w:rPr>
          <w:b/>
          <w:szCs w:val="24"/>
        </w:rPr>
        <w:t xml:space="preserve"> </w:t>
      </w:r>
    </w:p>
    <w:p w:rsidR="004B3980" w:rsidRPr="008F58DF" w:rsidRDefault="00E90716" w:rsidP="00E9071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4B3980" w:rsidRPr="008F58DF">
        <w:rPr>
          <w:b/>
        </w:rPr>
        <w:t>Alberi Dias</w:t>
      </w:r>
    </w:p>
    <w:p w:rsidR="0053404F" w:rsidRPr="008F58DF" w:rsidRDefault="00E90716" w:rsidP="0046433D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 w:rsidR="004B3980" w:rsidRPr="008F58DF">
        <w:rPr>
          <w:b/>
        </w:rPr>
        <w:t xml:space="preserve">Vereador </w:t>
      </w:r>
      <w:r w:rsidR="0046433D" w:rsidRPr="008F58DF">
        <w:rPr>
          <w:b/>
        </w:rPr>
        <w:t>–</w:t>
      </w:r>
      <w:r w:rsidR="004B3980" w:rsidRPr="008F58DF">
        <w:rPr>
          <w:b/>
        </w:rPr>
        <w:t xml:space="preserve"> PP</w:t>
      </w:r>
      <w:r w:rsidR="0046433D" w:rsidRPr="008F58DF">
        <w:rPr>
          <w:b/>
        </w:rPr>
        <w:t>S</w:t>
      </w:r>
    </w:p>
    <w:p w:rsidR="0053404F" w:rsidRPr="00E90716" w:rsidRDefault="0053404F" w:rsidP="0053404F">
      <w:pPr>
        <w:pStyle w:val="TextosemFormatao"/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E90716">
        <w:rPr>
          <w:rFonts w:ascii="Arial" w:hAnsi="Arial" w:cs="Arial"/>
          <w:b/>
          <w:sz w:val="24"/>
          <w:szCs w:val="24"/>
        </w:rPr>
        <w:lastRenderedPageBreak/>
        <w:t xml:space="preserve">    </w:t>
      </w:r>
      <w:r w:rsidR="009565DA" w:rsidRPr="00E90716">
        <w:rPr>
          <w:rFonts w:ascii="Arial" w:hAnsi="Arial" w:cs="Arial"/>
          <w:b/>
          <w:sz w:val="24"/>
          <w:szCs w:val="24"/>
        </w:rPr>
        <w:t>PROJETO DE LEI SUGESTÃO</w:t>
      </w:r>
      <w:r w:rsidRPr="00E90716">
        <w:rPr>
          <w:rFonts w:ascii="Arial" w:hAnsi="Arial" w:cs="Arial"/>
          <w:sz w:val="24"/>
          <w:szCs w:val="24"/>
        </w:rPr>
        <w:t xml:space="preserve"> </w:t>
      </w:r>
    </w:p>
    <w:p w:rsidR="0046433D" w:rsidRDefault="0046433D" w:rsidP="0053404F">
      <w:pPr>
        <w:pStyle w:val="TextosemFormatao"/>
        <w:tabs>
          <w:tab w:val="left" w:pos="1418"/>
        </w:tabs>
        <w:rPr>
          <w:rFonts w:ascii="Arial" w:hAnsi="Arial" w:cs="Arial"/>
          <w:sz w:val="28"/>
          <w:szCs w:val="28"/>
        </w:rPr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B37ED2" w:rsidRPr="006827D0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048" w:rsidRPr="006827D0" w:rsidRDefault="008F58DF" w:rsidP="008F58DF">
            <w:pPr>
              <w:ind w:left="5954" w:hanging="851"/>
              <w:jc w:val="both"/>
              <w:rPr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           “ </w:t>
            </w:r>
            <w:r w:rsidR="006827D0" w:rsidRPr="006827D0">
              <w:rPr>
                <w:rFonts w:cs="Arial"/>
                <w:b/>
                <w:szCs w:val="24"/>
              </w:rPr>
              <w:t>Disp</w:t>
            </w:r>
            <w:r>
              <w:rPr>
                <w:rFonts w:cs="Arial"/>
                <w:b/>
                <w:szCs w:val="24"/>
              </w:rPr>
              <w:t xml:space="preserve">õe sobre as atribuições do Guia </w:t>
            </w:r>
            <w:r w:rsidR="006827D0" w:rsidRPr="006827D0">
              <w:rPr>
                <w:rFonts w:cs="Arial"/>
                <w:b/>
                <w:szCs w:val="24"/>
              </w:rPr>
              <w:t xml:space="preserve">de Turismo Local e Condutor Ambiental Local, a obrigatoriedade de seu </w:t>
            </w:r>
            <w:r>
              <w:rPr>
                <w:rFonts w:cs="Arial"/>
                <w:b/>
                <w:szCs w:val="24"/>
              </w:rPr>
              <w:t xml:space="preserve">acompanhamento </w:t>
            </w:r>
            <w:r w:rsidR="006827D0" w:rsidRPr="006827D0">
              <w:rPr>
                <w:rFonts w:cs="Arial"/>
                <w:b/>
                <w:szCs w:val="24"/>
              </w:rPr>
              <w:t>nos passeios turísti</w:t>
            </w:r>
            <w:r>
              <w:rPr>
                <w:rFonts w:cs="Arial"/>
                <w:b/>
                <w:szCs w:val="24"/>
              </w:rPr>
              <w:t xml:space="preserve">cos no município de Canela e dá </w:t>
            </w:r>
            <w:r w:rsidR="006827D0" w:rsidRPr="006827D0">
              <w:rPr>
                <w:rFonts w:cs="Arial"/>
                <w:b/>
                <w:szCs w:val="24"/>
              </w:rPr>
              <w:t>outras providências</w:t>
            </w:r>
            <w:r>
              <w:rPr>
                <w:rFonts w:cs="Arial"/>
                <w:b/>
                <w:szCs w:val="24"/>
              </w:rPr>
              <w:t>.”</w:t>
            </w: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1°.</w:t>
            </w:r>
            <w:r w:rsidRPr="006827D0">
              <w:rPr>
                <w:color w:val="auto"/>
                <w:sz w:val="24"/>
                <w:szCs w:val="24"/>
              </w:rPr>
              <w:t xml:space="preserve"> Fica terminantemente proibido qualquer passeio turístico de grupos, bem como a realização de qualquer atividade cultural ou científica, em áreas turísticas de domínio público municipal, no município de CANELA, sem o acompanhamento de um Guia ou Condutor de Turismo local.</w:t>
            </w: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Parágrafo único.</w:t>
            </w:r>
            <w:r w:rsidRPr="006827D0">
              <w:rPr>
                <w:color w:val="auto"/>
                <w:sz w:val="24"/>
                <w:szCs w:val="24"/>
              </w:rPr>
              <w:t xml:space="preserve"> Consideram-se grupos, para os efeitos desta lei, os conjuntos de visitant</w:t>
            </w:r>
            <w:r w:rsidR="00E90716">
              <w:rPr>
                <w:color w:val="auto"/>
                <w:sz w:val="24"/>
                <w:szCs w:val="24"/>
              </w:rPr>
              <w:t>es que se deslocarem em vans, Kombi</w:t>
            </w:r>
            <w:r w:rsidRPr="006827D0">
              <w:rPr>
                <w:color w:val="auto"/>
                <w:sz w:val="24"/>
                <w:szCs w:val="24"/>
              </w:rPr>
              <w:t>, ônibus ou microônibus.</w:t>
            </w: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2°.</w:t>
            </w:r>
            <w:r w:rsidRPr="006827D0">
              <w:rPr>
                <w:color w:val="auto"/>
                <w:sz w:val="24"/>
                <w:szCs w:val="24"/>
              </w:rPr>
              <w:t xml:space="preserve"> Para os efeitos desta lei, é considerado Condutor de Turismo Local o profissional que, com formação específica e especializada em atrativo turístico da região, esteja devidamente cadastrado na Secretaria Municipal de Turismo.</w:t>
            </w: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1. Por ocasião do cadastro do condutor de turismo local, a Secretaria Municipal de Turismo, exigirá deste a comprovação de residência no Município há pelo menos três anos.</w:t>
            </w:r>
            <w:r w:rsidRPr="006827D0">
              <w:rPr>
                <w:color w:val="auto"/>
                <w:sz w:val="24"/>
                <w:szCs w:val="24"/>
              </w:rPr>
              <w:br/>
              <w:t>§ 2. A Secretaria Municipal de Turismo, encaminhará periodicamente às agências de turismo e aos proprietários de pousadas, restaurantes, áreas, sítios, atrativos naturais e demais áreas de visitação turística no município, a relação completa dos guias de turismo cadastrados e aptos ao exercício da profissão.</w:t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3. A relação de guias de que trata o § 2º deste artigo deverá ser afixada, pelos respectivos proprietários ou responsáveis, em local bem visível e de fácil acesso de turistas e visitantes.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6827D0" w:rsidRPr="006827D0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lastRenderedPageBreak/>
              <w:t>§ 4. A Secretaria Municipal de Turismo, incentivará e auxiliará para que os guias de turismo locais realizem seu cadastro também perante a Empresa Brasileira de Turismo (EMBRATUR), a fim de oferecer maior segurança e confiabilidade aos visitantes, e assim melhorar a qualificação das atividades turísticas no município.</w:t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3°.</w:t>
            </w:r>
            <w:r w:rsidRPr="006827D0">
              <w:rPr>
                <w:color w:val="auto"/>
                <w:sz w:val="24"/>
                <w:szCs w:val="24"/>
              </w:rPr>
              <w:t xml:space="preserve"> O descumprimento de qualquer dispositivo desta lei por parte das agências de turismo e dos proprietários de áreas, sítios, atrativos naturais e demais áreas de visitação turística no município, sujeitará o infrator às seguintes penalidades: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I – advertência;</w:t>
            </w:r>
            <w:r w:rsidRPr="006827D0">
              <w:rPr>
                <w:color w:val="auto"/>
                <w:sz w:val="24"/>
                <w:szCs w:val="24"/>
              </w:rPr>
              <w:br/>
              <w:t>II – suspens</w:t>
            </w:r>
            <w:r w:rsidR="00E90716">
              <w:rPr>
                <w:color w:val="auto"/>
                <w:sz w:val="24"/>
                <w:szCs w:val="24"/>
              </w:rPr>
              <w:t>ão;</w:t>
            </w:r>
            <w:r w:rsidR="00E90716">
              <w:rPr>
                <w:color w:val="auto"/>
                <w:sz w:val="24"/>
                <w:szCs w:val="24"/>
              </w:rPr>
              <w:br/>
              <w:t>III – cancelamento do alvará</w:t>
            </w:r>
            <w:r w:rsidRPr="006827D0">
              <w:rPr>
                <w:color w:val="auto"/>
                <w:sz w:val="24"/>
                <w:szCs w:val="24"/>
              </w:rPr>
              <w:t>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6827D0" w:rsidRPr="006827D0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1. As penalidades previstas neste artigo serão aplicadas após processo administrativo simplificado, assegurada ao acusado amplo defesa.</w:t>
            </w:r>
            <w:r w:rsidRPr="006827D0">
              <w:rPr>
                <w:color w:val="auto"/>
                <w:sz w:val="24"/>
                <w:szCs w:val="24"/>
              </w:rPr>
              <w:br/>
              <w:t xml:space="preserve">§ 2. Das decisões proferidas pela Secretaria Municipal de Turismo, caberá recurso ao Conselho Municipal de Turismo. </w:t>
            </w:r>
          </w:p>
          <w:p w:rsidR="006827D0" w:rsidRPr="006827D0" w:rsidRDefault="006827D0" w:rsidP="00E90716">
            <w:pPr>
              <w:pStyle w:val="NormalWeb"/>
              <w:rPr>
                <w:vanish/>
                <w:color w:val="auto"/>
                <w:sz w:val="24"/>
                <w:szCs w:val="24"/>
                <w:specVanish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4°.</w:t>
            </w:r>
            <w:r w:rsidRPr="006827D0">
              <w:rPr>
                <w:color w:val="auto"/>
                <w:sz w:val="24"/>
                <w:szCs w:val="24"/>
              </w:rPr>
              <w:t xml:space="preserve"> Constituem atribuições do guia de turismo local: acompanhar, orientar e transmitir informações a pessoas ou grupos em visitas, excursões, urbanas ou rurais, dentro do Município de Canela.</w:t>
            </w:r>
          </w:p>
          <w:p w:rsidR="006827D0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 xml:space="preserve"> § 1o. O guia de turismo local somente poderá fazer o acompanhamento citado no art. 1° desta lei nos passeios em que já tenha realizado o respectivo estágio, ministrado por um guia de turismo local atuante, observados os seguintes números de visitas: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D6C8E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I – para atrativos com Cascatas, 14 (quatorze) visitas de estágio;</w:t>
            </w:r>
            <w:r w:rsidRPr="006827D0">
              <w:rPr>
                <w:color w:val="auto"/>
                <w:sz w:val="24"/>
                <w:szCs w:val="24"/>
              </w:rPr>
              <w:br/>
              <w:t>II – para atrativos com nascente, 12 (doze) visitas de estágio;</w:t>
            </w:r>
            <w:r w:rsidRPr="006827D0">
              <w:rPr>
                <w:color w:val="auto"/>
                <w:sz w:val="24"/>
                <w:szCs w:val="24"/>
              </w:rPr>
              <w:br/>
              <w:t>III – para atrativos com cachoeiras, 10 (dez) visitas de estágio;</w:t>
            </w:r>
            <w:r w:rsidRPr="006827D0">
              <w:rPr>
                <w:color w:val="auto"/>
                <w:sz w:val="24"/>
                <w:szCs w:val="24"/>
              </w:rPr>
              <w:br/>
              <w:t>IV – para os demais atrativos, 5 (cinco) visitas de estágio.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2o. A comprovação da realização do estágio consistirá em documento próprio a ser instituído pela Secretaria  Municipal de Turismo, do qual obrigatoriamente constará: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I – nome </w:t>
            </w:r>
            <w:r w:rsidRPr="006827D0">
              <w:rPr>
                <w:color w:val="auto"/>
                <w:sz w:val="24"/>
                <w:szCs w:val="24"/>
              </w:rPr>
              <w:t>completo do Guia de Turismo local estagiário;</w:t>
            </w:r>
            <w:r w:rsidRPr="006827D0">
              <w:rPr>
                <w:color w:val="auto"/>
                <w:sz w:val="24"/>
                <w:szCs w:val="24"/>
              </w:rPr>
              <w:br/>
              <w:t>II – nome do local visitado:</w:t>
            </w:r>
            <w:r w:rsidRPr="006827D0">
              <w:rPr>
                <w:color w:val="auto"/>
                <w:sz w:val="24"/>
                <w:szCs w:val="24"/>
              </w:rPr>
              <w:br/>
              <w:t>III – data e horário da realização do passeio, objeto do estágio;</w:t>
            </w:r>
            <w:r w:rsidRPr="006827D0">
              <w:rPr>
                <w:color w:val="auto"/>
                <w:sz w:val="24"/>
                <w:szCs w:val="24"/>
              </w:rPr>
              <w:br/>
              <w:t>IV – número de pessoas do grupo acompanhado;</w:t>
            </w:r>
            <w:r w:rsidRPr="006827D0">
              <w:rPr>
                <w:color w:val="auto"/>
                <w:sz w:val="24"/>
                <w:szCs w:val="24"/>
              </w:rPr>
              <w:br/>
              <w:t>V – assinaturas identificadas:</w:t>
            </w:r>
            <w:r w:rsidRPr="006827D0">
              <w:rPr>
                <w:color w:val="auto"/>
                <w:sz w:val="24"/>
                <w:szCs w:val="24"/>
              </w:rPr>
              <w:br/>
              <w:t>a) do proprietário ou responsável do local visitado;</w:t>
            </w:r>
            <w:r w:rsidRPr="006827D0">
              <w:rPr>
                <w:color w:val="auto"/>
                <w:sz w:val="24"/>
                <w:szCs w:val="24"/>
              </w:rPr>
              <w:br/>
              <w:t>b) do Guia de Turismo local que ministrou o estágio;</w:t>
            </w:r>
            <w:r w:rsidRPr="006827D0">
              <w:rPr>
                <w:color w:val="auto"/>
                <w:sz w:val="24"/>
                <w:szCs w:val="24"/>
              </w:rPr>
              <w:br/>
              <w:t>c) do Guia de Turismo local estagiário.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3°. Nos passeios envolvendo cachoeiras, nascentes e cascatas, será respeitado o limite máximo de 15 (quinze) pessoas por grupo, para cada Guia de Turismo local.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4°. Nos passeios envolvendo cachoeiras, nascentes e cascatas, o proprietário do respectivo atrativo manterá afixada uma placa, em local visível e de fácil acesso, contendo o limite de pessoas citado no § 3º deste artigo.</w:t>
            </w:r>
            <w:r w:rsidRPr="006827D0">
              <w:rPr>
                <w:color w:val="auto"/>
                <w:sz w:val="24"/>
                <w:szCs w:val="24"/>
              </w:rPr>
              <w:br/>
              <w:t>§ 5°. As exigências previstas nos §§ 1º e 2º deste artigo aplicam-se: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I – ao Guia de Turismo local já cadastrado no Secretaria Municipal de Turismo a partir da data da publicação do regulamento</w:t>
            </w:r>
            <w:r w:rsidR="00E90716">
              <w:rPr>
                <w:color w:val="auto"/>
                <w:sz w:val="24"/>
                <w:szCs w:val="24"/>
              </w:rPr>
              <w:t xml:space="preserve"> previsto no art. 7º desta lei.</w:t>
            </w:r>
          </w:p>
          <w:p w:rsidR="006827D0" w:rsidRPr="006827D0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II – ao Guia de Turismo local que na data referida no inciso I deste parágrafo, encontrar-se em plena fase de estágio, sem prejuízo das visitas de estágio já realizadas.</w:t>
            </w:r>
          </w:p>
          <w:p w:rsidR="006827D0" w:rsidRDefault="006827D0" w:rsidP="006827D0">
            <w:pPr>
              <w:pStyle w:val="NormalWeb"/>
              <w:jc w:val="both"/>
              <w:rPr>
                <w:b/>
                <w:color w:val="auto"/>
                <w:sz w:val="24"/>
                <w:szCs w:val="24"/>
              </w:rPr>
            </w:pP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5°.</w:t>
            </w:r>
            <w:r w:rsidRPr="006827D0">
              <w:rPr>
                <w:color w:val="auto"/>
                <w:sz w:val="24"/>
                <w:szCs w:val="24"/>
              </w:rPr>
              <w:t xml:space="preserve"> No exercício da profissão, o condutor de turismo local deverá conduzir-se com dedicação, decoro e responsabilidade, zelando pelo bom nome do turismo no Município, devendo respeitar e cumprir as leis e regulamentos pertinentes à atividade turística.</w:t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6°.</w:t>
            </w:r>
            <w:r w:rsidRPr="006827D0">
              <w:rPr>
                <w:color w:val="auto"/>
                <w:sz w:val="24"/>
                <w:szCs w:val="24"/>
              </w:rPr>
              <w:t xml:space="preserve"> Pelo desempenho irregular de suas atribuições, o condutor de turismo local, conforme a gravidade da falta e seus antecedentes, ficará sujeito às seguintes penalidades, aplicadas pela Secretaria Municipal de Turismo: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I – advertência;</w:t>
            </w:r>
            <w:r w:rsidRPr="006827D0">
              <w:rPr>
                <w:color w:val="auto"/>
                <w:sz w:val="24"/>
                <w:szCs w:val="24"/>
              </w:rPr>
              <w:br/>
              <w:t>II – suspensão;</w:t>
            </w:r>
            <w:r w:rsidRPr="006827D0">
              <w:rPr>
                <w:color w:val="auto"/>
                <w:sz w:val="24"/>
                <w:szCs w:val="24"/>
              </w:rPr>
              <w:br/>
              <w:t>III – cancelamento do cadastro.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E90716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>§ 1°. As penalidades previstas neste artigo serão aplicadas após processo administrativo simplificado, assegurada ao acusado amplo defesa.</w:t>
            </w:r>
            <w:r w:rsidRPr="006827D0">
              <w:rPr>
                <w:color w:val="auto"/>
                <w:sz w:val="24"/>
                <w:szCs w:val="24"/>
              </w:rPr>
              <w:br/>
            </w:r>
          </w:p>
          <w:p w:rsidR="006827D0" w:rsidRPr="006827D0" w:rsidRDefault="006827D0" w:rsidP="00E90716">
            <w:pPr>
              <w:pStyle w:val="NormalWeb"/>
              <w:rPr>
                <w:color w:val="auto"/>
                <w:sz w:val="24"/>
                <w:szCs w:val="24"/>
              </w:rPr>
            </w:pPr>
            <w:r w:rsidRPr="006827D0">
              <w:rPr>
                <w:color w:val="auto"/>
                <w:sz w:val="24"/>
                <w:szCs w:val="24"/>
              </w:rPr>
              <w:t xml:space="preserve">§ 2o. Das decisões proferidas pela Secretaria Municipal de Turismo, caberá recurso ao Conselho Municipal de Turismo. </w:t>
            </w: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7°.</w:t>
            </w:r>
            <w:r w:rsidRPr="006827D0">
              <w:rPr>
                <w:color w:val="auto"/>
                <w:sz w:val="24"/>
                <w:szCs w:val="24"/>
              </w:rPr>
              <w:t xml:space="preserve"> A presente lei será regulamentada pelo Poder Executivo Municipal, ouvido a Secretaria Municipal de Turismo, no prazo de 30 (trinta) dias contados da sua publicação.</w:t>
            </w:r>
          </w:p>
          <w:p w:rsidR="006827D0" w:rsidRPr="006827D0" w:rsidRDefault="006827D0" w:rsidP="006827D0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6827D0">
              <w:rPr>
                <w:b/>
                <w:color w:val="auto"/>
                <w:sz w:val="24"/>
                <w:szCs w:val="24"/>
              </w:rPr>
              <w:t>Art. 8°.</w:t>
            </w:r>
            <w:r w:rsidRPr="006827D0">
              <w:rPr>
                <w:color w:val="auto"/>
                <w:sz w:val="24"/>
                <w:szCs w:val="24"/>
              </w:rPr>
              <w:t xml:space="preserve"> Esta lei entra em vigor na data de sua publicação.</w:t>
            </w:r>
          </w:p>
          <w:p w:rsidR="00B37ED2" w:rsidRPr="006827D0" w:rsidRDefault="00B37ED2" w:rsidP="00E90716">
            <w:pPr>
              <w:pStyle w:val="NormalWeb"/>
              <w:jc w:val="both"/>
              <w:rPr>
                <w:szCs w:val="24"/>
              </w:rPr>
            </w:pPr>
          </w:p>
        </w:tc>
      </w:tr>
      <w:tr w:rsidR="00B37ED2" w:rsidRPr="006827D0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ED2" w:rsidRPr="006827D0" w:rsidRDefault="00B37ED2" w:rsidP="00B37ED2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B37ED2" w:rsidRPr="006827D0" w:rsidTr="00B37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ED2" w:rsidRPr="006827D0" w:rsidRDefault="00B37ED2" w:rsidP="00B37ED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565DA" w:rsidRPr="00ED6C8E" w:rsidRDefault="009565DA" w:rsidP="00ED6C8E">
      <w:pPr>
        <w:tabs>
          <w:tab w:val="left" w:pos="1418"/>
        </w:tabs>
        <w:rPr>
          <w:rFonts w:cs="Arial"/>
          <w:b/>
          <w:szCs w:val="24"/>
        </w:rPr>
      </w:pPr>
      <w:r w:rsidRPr="00ED6C8E">
        <w:rPr>
          <w:b/>
          <w:szCs w:val="24"/>
        </w:rPr>
        <w:t>Ca</w:t>
      </w:r>
      <w:r w:rsidR="004F0389" w:rsidRPr="00ED6C8E">
        <w:rPr>
          <w:b/>
          <w:szCs w:val="24"/>
        </w:rPr>
        <w:t xml:space="preserve">nela, </w:t>
      </w:r>
      <w:r w:rsidR="00ED6C8E" w:rsidRPr="00ED6C8E">
        <w:rPr>
          <w:b/>
          <w:szCs w:val="24"/>
        </w:rPr>
        <w:t>12 de S</w:t>
      </w:r>
      <w:r w:rsidR="00ED6C8E">
        <w:rPr>
          <w:b/>
          <w:szCs w:val="24"/>
        </w:rPr>
        <w:t>e</w:t>
      </w:r>
      <w:r w:rsidR="00ED6C8E" w:rsidRPr="00ED6C8E">
        <w:rPr>
          <w:b/>
          <w:szCs w:val="24"/>
        </w:rPr>
        <w:t>tembro de</w:t>
      </w:r>
      <w:r w:rsidR="00ED6C8E">
        <w:rPr>
          <w:szCs w:val="24"/>
        </w:rPr>
        <w:t xml:space="preserve"> </w:t>
      </w:r>
      <w:r w:rsidR="00ED6C8E" w:rsidRPr="00ED6C8E">
        <w:rPr>
          <w:b/>
          <w:szCs w:val="24"/>
        </w:rPr>
        <w:t xml:space="preserve">2013                            </w:t>
      </w:r>
      <w:r w:rsidR="00ED6C8E">
        <w:rPr>
          <w:b/>
          <w:szCs w:val="24"/>
        </w:rPr>
        <w:t xml:space="preserve">                 </w:t>
      </w:r>
      <w:r w:rsidRPr="00ED6C8E">
        <w:rPr>
          <w:b/>
        </w:rPr>
        <w:t>Alberi Dias</w:t>
      </w:r>
      <w:r w:rsidR="00ED6C8E" w:rsidRPr="00ED6C8E">
        <w:rPr>
          <w:b/>
        </w:rPr>
        <w:br/>
        <w:t xml:space="preserve">                                                                                                </w:t>
      </w:r>
      <w:r w:rsidRPr="00ED6C8E">
        <w:rPr>
          <w:b/>
        </w:rPr>
        <w:t>Vereador - PPS</w:t>
      </w:r>
    </w:p>
    <w:sectPr w:rsidR="009565DA" w:rsidRPr="00ED6C8E" w:rsidSect="00590AB5">
      <w:headerReference w:type="even" r:id="rId8"/>
      <w:headerReference w:type="default" r:id="rId9"/>
      <w:footerReference w:type="default" r:id="rId10"/>
      <w:pgSz w:w="12240" w:h="15840"/>
      <w:pgMar w:top="2552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414" w:rsidRDefault="00400414">
      <w:r>
        <w:separator/>
      </w:r>
    </w:p>
  </w:endnote>
  <w:endnote w:type="continuationSeparator" w:id="1">
    <w:p w:rsidR="00400414" w:rsidRDefault="0040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Pr="00E8248F" w:rsidRDefault="00B37ED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414" w:rsidRDefault="00400414">
      <w:r>
        <w:separator/>
      </w:r>
    </w:p>
  </w:footnote>
  <w:footnote w:type="continuationSeparator" w:id="1">
    <w:p w:rsidR="00400414" w:rsidRDefault="00400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Default="00B37ED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7ED2" w:rsidRDefault="00B37ED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ED2" w:rsidRDefault="00B37ED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B37ED2" w:rsidRDefault="00B37ED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439A4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90E"/>
    <w:rsid w:val="00210C91"/>
    <w:rsid w:val="00232A1A"/>
    <w:rsid w:val="00233BBC"/>
    <w:rsid w:val="00235DD1"/>
    <w:rsid w:val="002415DF"/>
    <w:rsid w:val="002516D6"/>
    <w:rsid w:val="00265556"/>
    <w:rsid w:val="00271466"/>
    <w:rsid w:val="00281D83"/>
    <w:rsid w:val="0028312D"/>
    <w:rsid w:val="00291F37"/>
    <w:rsid w:val="002A32E7"/>
    <w:rsid w:val="002B79EC"/>
    <w:rsid w:val="002C52B1"/>
    <w:rsid w:val="002D1C73"/>
    <w:rsid w:val="002E1891"/>
    <w:rsid w:val="002E26CE"/>
    <w:rsid w:val="00302028"/>
    <w:rsid w:val="00312D01"/>
    <w:rsid w:val="003153E9"/>
    <w:rsid w:val="00316DDB"/>
    <w:rsid w:val="00322F54"/>
    <w:rsid w:val="00345144"/>
    <w:rsid w:val="00356075"/>
    <w:rsid w:val="00357646"/>
    <w:rsid w:val="00361392"/>
    <w:rsid w:val="00361689"/>
    <w:rsid w:val="00382F99"/>
    <w:rsid w:val="003B7348"/>
    <w:rsid w:val="003C78FA"/>
    <w:rsid w:val="003D418C"/>
    <w:rsid w:val="00400414"/>
    <w:rsid w:val="00421BC9"/>
    <w:rsid w:val="004622B9"/>
    <w:rsid w:val="0046433D"/>
    <w:rsid w:val="004643E5"/>
    <w:rsid w:val="004675C9"/>
    <w:rsid w:val="004734F7"/>
    <w:rsid w:val="00474CDF"/>
    <w:rsid w:val="004834AF"/>
    <w:rsid w:val="00493A22"/>
    <w:rsid w:val="00495558"/>
    <w:rsid w:val="004A4070"/>
    <w:rsid w:val="004A6FC6"/>
    <w:rsid w:val="004B3980"/>
    <w:rsid w:val="004B77DC"/>
    <w:rsid w:val="004D0049"/>
    <w:rsid w:val="004D5446"/>
    <w:rsid w:val="004F0389"/>
    <w:rsid w:val="005069D6"/>
    <w:rsid w:val="00507F79"/>
    <w:rsid w:val="00510F55"/>
    <w:rsid w:val="005162E5"/>
    <w:rsid w:val="005223F3"/>
    <w:rsid w:val="00526D69"/>
    <w:rsid w:val="0053336E"/>
    <w:rsid w:val="0053404F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0AB5"/>
    <w:rsid w:val="0059392D"/>
    <w:rsid w:val="00595048"/>
    <w:rsid w:val="005A3DA5"/>
    <w:rsid w:val="005B5C25"/>
    <w:rsid w:val="005C6044"/>
    <w:rsid w:val="005D4386"/>
    <w:rsid w:val="005D724C"/>
    <w:rsid w:val="005E6530"/>
    <w:rsid w:val="005F3341"/>
    <w:rsid w:val="00603760"/>
    <w:rsid w:val="0061427E"/>
    <w:rsid w:val="00622A7A"/>
    <w:rsid w:val="00625345"/>
    <w:rsid w:val="00635856"/>
    <w:rsid w:val="006369BE"/>
    <w:rsid w:val="00647F79"/>
    <w:rsid w:val="00655048"/>
    <w:rsid w:val="0065782F"/>
    <w:rsid w:val="006619AA"/>
    <w:rsid w:val="0066608F"/>
    <w:rsid w:val="006717DF"/>
    <w:rsid w:val="006827D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D490E"/>
    <w:rsid w:val="008E016F"/>
    <w:rsid w:val="008E26D8"/>
    <w:rsid w:val="008E55E6"/>
    <w:rsid w:val="008F30EA"/>
    <w:rsid w:val="008F58DF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25A5C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5E84"/>
    <w:rsid w:val="00AD0481"/>
    <w:rsid w:val="00AF6B75"/>
    <w:rsid w:val="00B054C2"/>
    <w:rsid w:val="00B0608D"/>
    <w:rsid w:val="00B066A0"/>
    <w:rsid w:val="00B31B85"/>
    <w:rsid w:val="00B338D5"/>
    <w:rsid w:val="00B34AED"/>
    <w:rsid w:val="00B374A6"/>
    <w:rsid w:val="00B37AC1"/>
    <w:rsid w:val="00B37BB7"/>
    <w:rsid w:val="00B37ED2"/>
    <w:rsid w:val="00B453DA"/>
    <w:rsid w:val="00B7785C"/>
    <w:rsid w:val="00B85024"/>
    <w:rsid w:val="00BA2EBC"/>
    <w:rsid w:val="00BA4193"/>
    <w:rsid w:val="00BB0510"/>
    <w:rsid w:val="00BE2FF1"/>
    <w:rsid w:val="00BE5F00"/>
    <w:rsid w:val="00BF356C"/>
    <w:rsid w:val="00C05820"/>
    <w:rsid w:val="00C11D43"/>
    <w:rsid w:val="00C21638"/>
    <w:rsid w:val="00C33F03"/>
    <w:rsid w:val="00C419EE"/>
    <w:rsid w:val="00C44C21"/>
    <w:rsid w:val="00C45B24"/>
    <w:rsid w:val="00C47C25"/>
    <w:rsid w:val="00C66487"/>
    <w:rsid w:val="00C8781B"/>
    <w:rsid w:val="00C90235"/>
    <w:rsid w:val="00CA65C7"/>
    <w:rsid w:val="00CB0EBB"/>
    <w:rsid w:val="00CB71B3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0A45"/>
    <w:rsid w:val="00DE6401"/>
    <w:rsid w:val="00DF181A"/>
    <w:rsid w:val="00DF19A8"/>
    <w:rsid w:val="00DF68A6"/>
    <w:rsid w:val="00E01BB6"/>
    <w:rsid w:val="00E0366B"/>
    <w:rsid w:val="00E20C93"/>
    <w:rsid w:val="00E641DA"/>
    <w:rsid w:val="00E66825"/>
    <w:rsid w:val="00E702D9"/>
    <w:rsid w:val="00E8248F"/>
    <w:rsid w:val="00E90716"/>
    <w:rsid w:val="00EA15BE"/>
    <w:rsid w:val="00EB341D"/>
    <w:rsid w:val="00EC09B4"/>
    <w:rsid w:val="00EC3346"/>
    <w:rsid w:val="00ED18BF"/>
    <w:rsid w:val="00ED6C8E"/>
    <w:rsid w:val="00EE0850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unhideWhenUsed/>
    <w:rsid w:val="0053404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3404F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E641DA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CB71B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047C-89B4-4780-9194-A8ABF684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1208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2013-09-12T13:16:00Z</dcterms:created>
  <dcterms:modified xsi:type="dcterms:W3CDTF">2013-09-12T13:16:00Z</dcterms:modified>
</cp:coreProperties>
</file>