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03610C" w:rsidP="0003610C">
      <w:pPr>
        <w:pStyle w:val="Ttulo1"/>
        <w:ind w:firstLine="0"/>
        <w:rPr>
          <w:b w:val="0"/>
        </w:rPr>
      </w:pPr>
      <w:r>
        <w:t>INDICAÇÃO</w:t>
      </w:r>
      <w:r w:rsidR="00BF7CC8">
        <w:t xml:space="preserve"> </w:t>
      </w:r>
      <w:r w:rsidR="009E7646">
        <w:t>N</w:t>
      </w:r>
      <w:r w:rsidR="000C5727">
        <w:t>º...</w:t>
      </w:r>
      <w:r w:rsidR="00DF68A6">
        <w:t>.........</w:t>
      </w:r>
      <w:r w:rsidR="000C5727">
        <w:t>.</w:t>
      </w:r>
      <w:r w:rsidR="003E1938">
        <w:t>/2014</w:t>
      </w:r>
      <w:r>
        <w:t>.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  <w:r w:rsidR="00B76C8C">
        <w:rPr>
          <w:rFonts w:cs="Arial"/>
          <w:b/>
          <w:bCs/>
          <w:sz w:val="28"/>
          <w:szCs w:val="28"/>
        </w:rPr>
        <w:t>o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3E1938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E1938" w:rsidRDefault="004B3980" w:rsidP="0003610C">
      <w:pPr>
        <w:rPr>
          <w:b/>
        </w:rPr>
      </w:pPr>
      <w:r w:rsidRPr="003E1938">
        <w:rPr>
          <w:b/>
        </w:rPr>
        <w:t>Senhor</w:t>
      </w:r>
      <w:r w:rsidR="006E133D" w:rsidRPr="003E1938">
        <w:rPr>
          <w:b/>
        </w:rPr>
        <w:t xml:space="preserve"> </w:t>
      </w:r>
      <w:r w:rsidRPr="003E1938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1D6E75" w:rsidRDefault="004B3980" w:rsidP="001D6E75">
      <w:pPr>
        <w:spacing w:line="273" w:lineRule="atLeast"/>
        <w:jc w:val="both"/>
        <w:rPr>
          <w:rFonts w:cs="Arial"/>
          <w:color w:val="333333"/>
          <w:sz w:val="20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9E7646">
        <w:rPr>
          <w:rFonts w:cs="Arial"/>
          <w:b/>
        </w:rPr>
        <w:t xml:space="preserve"> </w:t>
      </w:r>
      <w:r w:rsidR="003E1938" w:rsidRPr="009E7646">
        <w:rPr>
          <w:rFonts w:cs="Arial"/>
          <w:b/>
        </w:rPr>
        <w:t>o</w:t>
      </w:r>
      <w:r w:rsidR="003E1938">
        <w:rPr>
          <w:rFonts w:cs="Arial"/>
        </w:rPr>
        <w:t xml:space="preserve"> </w:t>
      </w:r>
      <w:r w:rsidR="003E1938" w:rsidRPr="0096457E">
        <w:rPr>
          <w:rFonts w:cs="Arial"/>
          <w:b/>
        </w:rPr>
        <w:t xml:space="preserve">Projeto de Lei </w:t>
      </w:r>
      <w:r w:rsidR="0003610C">
        <w:rPr>
          <w:rFonts w:cs="Arial"/>
          <w:b/>
        </w:rPr>
        <w:t>Sugestão</w:t>
      </w:r>
      <w:r w:rsidR="001D6E75">
        <w:rPr>
          <w:rFonts w:cs="Arial"/>
        </w:rPr>
        <w:t xml:space="preserve"> </w:t>
      </w:r>
      <w:r w:rsidR="001D6E75" w:rsidRPr="001D6E75">
        <w:rPr>
          <w:rFonts w:cs="Arial"/>
          <w:b/>
        </w:rPr>
        <w:t>que</w:t>
      </w:r>
      <w:r w:rsidR="001D6E75">
        <w:rPr>
          <w:rFonts w:cs="Arial"/>
          <w:b/>
        </w:rPr>
        <w:t xml:space="preserve"> </w:t>
      </w:r>
      <w:r w:rsidR="009565DA" w:rsidRPr="007717AC">
        <w:rPr>
          <w:rFonts w:cs="Arial"/>
          <w:b/>
        </w:rPr>
        <w:t>“</w:t>
      </w:r>
      <w:r w:rsidR="001D6E75" w:rsidRPr="001D6E75">
        <w:rPr>
          <w:rFonts w:cs="Arial"/>
          <w:b/>
          <w:color w:val="333333"/>
          <w:szCs w:val="24"/>
          <w:bdr w:val="none" w:sz="0" w:space="0" w:color="auto" w:frame="1"/>
        </w:rPr>
        <w:t>Cria o programa Pró-jardim – Programa de cuidados com viveiros, Parques. Praças, Jardins e Demais logradouros Públicos, destinados à formação de adolescentes</w:t>
      </w:r>
      <w:r w:rsidR="001D6E75" w:rsidRPr="001D6E75">
        <w:rPr>
          <w:rFonts w:cs="Arial"/>
          <w:b/>
          <w:color w:val="333333"/>
          <w:szCs w:val="24"/>
        </w:rPr>
        <w:t> </w:t>
      </w:r>
      <w:r w:rsidR="001D6E75" w:rsidRPr="001D6E75">
        <w:rPr>
          <w:rFonts w:cs="Arial"/>
          <w:b/>
          <w:color w:val="333333"/>
          <w:szCs w:val="24"/>
          <w:bdr w:val="none" w:sz="0" w:space="0" w:color="auto" w:frame="1"/>
        </w:rPr>
        <w:t>residentes no município de Canela, e dá outras</w:t>
      </w:r>
      <w:r w:rsidR="001D6E75">
        <w:rPr>
          <w:rFonts w:cs="Arial"/>
          <w:b/>
          <w:color w:val="333333"/>
          <w:szCs w:val="24"/>
          <w:bdr w:val="none" w:sz="0" w:space="0" w:color="auto" w:frame="1"/>
        </w:rPr>
        <w:t xml:space="preserve"> providencias</w:t>
      </w:r>
      <w:r w:rsidR="001D6E75" w:rsidRPr="004D6E06">
        <w:rPr>
          <w:rFonts w:cs="Arial"/>
          <w:color w:val="333333"/>
          <w:sz w:val="20"/>
          <w:bdr w:val="none" w:sz="0" w:space="0" w:color="auto" w:frame="1"/>
        </w:rPr>
        <w:t>”</w:t>
      </w:r>
      <w:r w:rsidR="00FF4863" w:rsidRPr="007717AC">
        <w:rPr>
          <w:rFonts w:cs="Arial"/>
          <w:b/>
          <w:bCs/>
          <w:i/>
          <w:iCs/>
          <w:szCs w:val="24"/>
        </w:rPr>
        <w:t>,</w:t>
      </w:r>
      <w:r w:rsidR="0004186D" w:rsidRPr="007717AC">
        <w:rPr>
          <w:rFonts w:cs="Arial"/>
        </w:rPr>
        <w:t xml:space="preserve"> </w:t>
      </w:r>
      <w:r w:rsidR="00821DC4" w:rsidRPr="007717AC">
        <w:rPr>
          <w:rFonts w:cs="Arial"/>
        </w:rPr>
        <w:t>como consta na proposta em anexo.</w:t>
      </w:r>
      <w:r w:rsidR="00DE2218" w:rsidRPr="007717AC">
        <w:rPr>
          <w:rFonts w:cs="Arial"/>
        </w:rPr>
        <w:t xml:space="preserve"> </w:t>
      </w:r>
      <w:r w:rsidR="009565DA" w:rsidRPr="007717AC">
        <w:rPr>
          <w:rFonts w:cs="Arial"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843F37" w:rsidRDefault="00843F37" w:rsidP="004B3980">
      <w:pPr>
        <w:ind w:left="1418"/>
        <w:jc w:val="both"/>
        <w:rPr>
          <w:b/>
        </w:rPr>
      </w:pPr>
    </w:p>
    <w:p w:rsidR="00843F37" w:rsidRDefault="00843F37" w:rsidP="004B3980">
      <w:pPr>
        <w:ind w:left="1418"/>
        <w:jc w:val="both"/>
        <w:rPr>
          <w:b/>
        </w:rPr>
      </w:pPr>
    </w:p>
    <w:p w:rsidR="004B3980" w:rsidRDefault="004B3980" w:rsidP="00B76C8C">
      <w:pPr>
        <w:jc w:val="both"/>
        <w:rPr>
          <w:b/>
        </w:rPr>
      </w:pPr>
      <w:r w:rsidRPr="00D742E5">
        <w:rPr>
          <w:b/>
        </w:rPr>
        <w:t>Justificativa:</w:t>
      </w:r>
    </w:p>
    <w:p w:rsidR="007D7EB6" w:rsidRPr="00D742E5" w:rsidRDefault="007D7EB6" w:rsidP="004B3980">
      <w:pPr>
        <w:ind w:left="1418"/>
        <w:jc w:val="both"/>
        <w:rPr>
          <w:b/>
        </w:rPr>
      </w:pPr>
    </w:p>
    <w:p w:rsidR="00DE2218" w:rsidRDefault="00DE2218" w:rsidP="00E252B6">
      <w:pPr>
        <w:tabs>
          <w:tab w:val="left" w:pos="1418"/>
        </w:tabs>
        <w:jc w:val="both"/>
        <w:rPr>
          <w:szCs w:val="24"/>
        </w:rPr>
      </w:pPr>
    </w:p>
    <w:p w:rsidR="00B76C8C" w:rsidRDefault="00573767" w:rsidP="00323203">
      <w:pPr>
        <w:tabs>
          <w:tab w:val="left" w:pos="1418"/>
        </w:tabs>
        <w:jc w:val="both"/>
      </w:pPr>
      <w:r>
        <w:t xml:space="preserve">Este projeto tem em fator comum melhorar a qualidade de vida de todos nós e principalmente viabilizar e tirar crianças e adolescentes das rua e já criando profissões para as mesmas, com isso irá melhorar também </w:t>
      </w:r>
      <w:r w:rsidR="0003610C">
        <w:t xml:space="preserve">para a contribuição a </w:t>
      </w:r>
      <w:r>
        <w:t xml:space="preserve"> "saúde" do solo. A matéria orgânica forma pequenos grânulos, que ajudam na retenção e drenagem da água, além de melhorarem a aeração. Além disso, a presença de matéria orgânica no solo aumenta o número de minhocas, insetos e microorganismos desejáveis, melhorando a saúde das plantas. O ambiente saudável, criado a partir dessas ações, também é atrativo para inúmeras espécies de animais</w:t>
      </w:r>
      <w:r w:rsidR="0003610C">
        <w:t>. Desde já agradeço vossa atenção.</w:t>
      </w:r>
    </w:p>
    <w:p w:rsidR="0003610C" w:rsidRDefault="0003610C" w:rsidP="00323203">
      <w:pPr>
        <w:tabs>
          <w:tab w:val="left" w:pos="1418"/>
        </w:tabs>
        <w:jc w:val="both"/>
      </w:pPr>
    </w:p>
    <w:p w:rsidR="0003610C" w:rsidRDefault="0003610C" w:rsidP="00323203">
      <w:pPr>
        <w:tabs>
          <w:tab w:val="left" w:pos="1418"/>
        </w:tabs>
        <w:jc w:val="both"/>
      </w:pPr>
    </w:p>
    <w:p w:rsidR="0003610C" w:rsidRPr="0003610C" w:rsidRDefault="0003610C" w:rsidP="00323203">
      <w:pPr>
        <w:tabs>
          <w:tab w:val="left" w:pos="1418"/>
        </w:tabs>
        <w:jc w:val="both"/>
        <w:rPr>
          <w:b/>
        </w:rPr>
      </w:pPr>
      <w:r w:rsidRPr="0003610C">
        <w:rPr>
          <w:b/>
        </w:rPr>
        <w:t>Canela 17 de Junho de 2014.</w:t>
      </w:r>
    </w:p>
    <w:p w:rsidR="0003610C" w:rsidRDefault="0003610C" w:rsidP="00323203">
      <w:pPr>
        <w:tabs>
          <w:tab w:val="left" w:pos="1418"/>
        </w:tabs>
        <w:jc w:val="both"/>
      </w:pPr>
    </w:p>
    <w:p w:rsidR="0003610C" w:rsidRDefault="0003610C" w:rsidP="0003610C">
      <w:pPr>
        <w:tabs>
          <w:tab w:val="left" w:pos="1418"/>
        </w:tabs>
        <w:rPr>
          <w:rFonts w:cs="Arial"/>
          <w:b/>
          <w:szCs w:val="24"/>
        </w:rPr>
      </w:pPr>
      <w:r w:rsidRPr="0003610C">
        <w:rPr>
          <w:b/>
        </w:rPr>
        <w:t xml:space="preserve">                                                              Alberi Dias</w:t>
      </w:r>
      <w:r w:rsidRPr="0003610C">
        <w:rPr>
          <w:b/>
        </w:rPr>
        <w:br/>
      </w:r>
      <w:r>
        <w:rPr>
          <w:rFonts w:cs="Arial"/>
          <w:b/>
          <w:szCs w:val="24"/>
        </w:rPr>
        <w:t xml:space="preserve">                                                          Vereador - PPS</w:t>
      </w:r>
    </w:p>
    <w:p w:rsidR="00B76C8C" w:rsidRDefault="00B76C8C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B76C8C" w:rsidRDefault="00B76C8C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B76C8C" w:rsidRDefault="00B76C8C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B76C8C" w:rsidRDefault="00B76C8C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5A4C44" w:rsidRDefault="005A4C44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Proposta de Lei</w:t>
      </w:r>
      <w:r w:rsidR="00E252B6">
        <w:rPr>
          <w:rFonts w:cs="Arial"/>
          <w:b/>
          <w:szCs w:val="24"/>
        </w:rPr>
        <w:t xml:space="preserve"> </w:t>
      </w:r>
      <w:r w:rsidR="0003610C">
        <w:rPr>
          <w:rFonts w:cs="Arial"/>
          <w:b/>
          <w:szCs w:val="24"/>
        </w:rPr>
        <w:t>Sugestão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843F37" w:rsidRDefault="003E1938" w:rsidP="00573767">
      <w:pPr>
        <w:autoSpaceDE w:val="0"/>
        <w:autoSpaceDN w:val="0"/>
        <w:adjustRightInd w:val="0"/>
        <w:ind w:left="5387" w:hanging="5387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                                                                     </w:t>
      </w:r>
      <w:r w:rsidR="001D6E75" w:rsidRPr="007717AC">
        <w:rPr>
          <w:rFonts w:cs="Arial"/>
          <w:b/>
        </w:rPr>
        <w:t>“</w:t>
      </w:r>
      <w:r w:rsidR="00573767">
        <w:rPr>
          <w:rFonts w:cs="Arial"/>
          <w:b/>
        </w:rPr>
        <w:t xml:space="preserve"> </w:t>
      </w:r>
      <w:r w:rsidR="001D6E75" w:rsidRPr="001D6E75">
        <w:rPr>
          <w:rFonts w:cs="Arial"/>
          <w:b/>
          <w:color w:val="333333"/>
          <w:szCs w:val="24"/>
          <w:bdr w:val="none" w:sz="0" w:space="0" w:color="auto" w:frame="1"/>
        </w:rPr>
        <w:t>Cria o programa Pró-jardim – Programa de cuidados com viveiros, Parques. Praças, Jardins e Demais logradouros Públicos, destinados à formação de adolescentes</w:t>
      </w:r>
      <w:r w:rsidR="001D6E75" w:rsidRPr="001D6E75">
        <w:rPr>
          <w:rFonts w:cs="Arial"/>
          <w:b/>
          <w:color w:val="333333"/>
          <w:szCs w:val="24"/>
        </w:rPr>
        <w:t> </w:t>
      </w:r>
      <w:r w:rsidR="001D6E75" w:rsidRPr="001D6E75">
        <w:rPr>
          <w:rFonts w:cs="Arial"/>
          <w:b/>
          <w:color w:val="333333"/>
          <w:szCs w:val="24"/>
          <w:bdr w:val="none" w:sz="0" w:space="0" w:color="auto" w:frame="1"/>
        </w:rPr>
        <w:t>residentes no município de Canela, e dá outras</w:t>
      </w:r>
      <w:r w:rsidR="001D6E75">
        <w:rPr>
          <w:rFonts w:cs="Arial"/>
          <w:b/>
          <w:color w:val="333333"/>
          <w:szCs w:val="24"/>
          <w:bdr w:val="none" w:sz="0" w:space="0" w:color="auto" w:frame="1"/>
        </w:rPr>
        <w:t xml:space="preserve"> providencias</w:t>
      </w:r>
    </w:p>
    <w:p w:rsidR="00843F37" w:rsidRDefault="00843F37" w:rsidP="00E252B6">
      <w:pPr>
        <w:autoSpaceDE w:val="0"/>
        <w:autoSpaceDN w:val="0"/>
        <w:adjustRightInd w:val="0"/>
        <w:ind w:left="5387" w:hanging="5387"/>
        <w:rPr>
          <w:rFonts w:ascii="Helvetica" w:hAnsi="Helvetica" w:cs="Helvetica"/>
          <w:sz w:val="28"/>
          <w:szCs w:val="28"/>
        </w:rPr>
      </w:pPr>
    </w:p>
    <w:p w:rsidR="00323203" w:rsidRDefault="00843F37" w:rsidP="00E252B6">
      <w:pPr>
        <w:autoSpaceDE w:val="0"/>
        <w:autoSpaceDN w:val="0"/>
        <w:adjustRightInd w:val="0"/>
        <w:ind w:left="5387" w:hanging="5387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8"/>
          <w:szCs w:val="28"/>
        </w:rPr>
        <w:t xml:space="preserve">                                                                      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t>Art. 1º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Fica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criado o programa Pró-jardim – Programa de cuidados com viveiros, Parques, Praças, jardins e Demais logradouros Públicos, destinado à formação de adolescentes residentes no Município de Canela, com os seguintes objetivos: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  <w:bdr w:val="none" w:sz="0" w:space="0" w:color="auto" w:frame="1"/>
        </w:rPr>
      </w:pPr>
    </w:p>
    <w:p w:rsid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  <w:bdr w:val="none" w:sz="0" w:space="0" w:color="auto" w:frame="1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I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propiciar a melhoria da qualidade de vida na cidade, através de ações voltadas para preservação do meio ambiente.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II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estimular o estudo e o conhecimento sobre o meio ambiente e o espaço urbano do Município: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III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criar vinculo entre os adolescentes e espaço urbano de suas comunidades;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IV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mobilizar os adolescentes em torno do interesse coletivo;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V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desenvolver o senso de cidadania dos adolescentes;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t>Art. 2º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O Programa promoverá atividades de implantação, preservação, conservação, paisagismo, arborização e ajardinamento em viveiros, parques, praças, jardins e demais logradouros públicos previamente indicados pela Prefeitura.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lastRenderedPageBreak/>
        <w:t>Art. 3º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Poderão participar do programa os adolescentes matriculados e que estejam cursando regularmente o 1º ou 2º grau da rede municipal de ensino.</w:t>
      </w:r>
    </w:p>
    <w:p w:rsidR="00573767" w:rsidRDefault="00573767" w:rsidP="001D6E75">
      <w:pPr>
        <w:spacing w:line="273" w:lineRule="atLeast"/>
        <w:jc w:val="both"/>
        <w:rPr>
          <w:rFonts w:cs="Arial"/>
          <w:b/>
          <w:color w:val="333333"/>
          <w:szCs w:val="24"/>
          <w:bdr w:val="none" w:sz="0" w:space="0" w:color="auto" w:frame="1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Parágrafo único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A participação no Programa dar-se-á sem prejuízo das atividades de educação formal.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  <w:bdr w:val="none" w:sz="0" w:space="0" w:color="auto" w:frame="1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t>Art. 4º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Cada adolescente selecionado permanecerá no Programa por um período de dois meses.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t>Art. 5º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A seleção dos adolescentes para o programa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será feita através de concurso a ser realizado na rede municipal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de ensino uma vez por ano, mediante apresentação de trabalhos sobre temas pertinentes aos objetivos do Programa.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color w:val="333333"/>
          <w:szCs w:val="24"/>
          <w:bdr w:val="none" w:sz="0" w:space="0" w:color="auto" w:frame="1"/>
        </w:rPr>
        <w:t>Parágrafo único – Para o julgamento e seleção dos trabalhos, a Prefeitura constituirá Comissão com representantes das diversas Secretarias, cuja competências guardem relação com objetivos do Programa.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t>Ar</w:t>
      </w:r>
      <w:r>
        <w:rPr>
          <w:rFonts w:cs="Arial"/>
          <w:b/>
          <w:bCs/>
          <w:color w:val="333333"/>
          <w:szCs w:val="24"/>
        </w:rPr>
        <w:t>t.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b/>
          <w:bCs/>
          <w:color w:val="333333"/>
          <w:szCs w:val="24"/>
        </w:rPr>
        <w:t>6º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Enquanto estiverem participando do Programa,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os adolescentes selecionados receberão da Prefeitura uma bolsa de estudos, em valor não inferior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a meio salário mínimo por mês.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t>Art. 7º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Para implantar o programa, poderá Prefeitura:</w:t>
      </w:r>
    </w:p>
    <w:p w:rsidR="001D6E75" w:rsidRPr="001D6E75" w:rsidRDefault="001D6E75" w:rsidP="001D6E75">
      <w:pPr>
        <w:spacing w:after="225"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</w:rPr>
        <w:t>I –</w:t>
      </w:r>
      <w:r w:rsidRPr="001D6E75">
        <w:rPr>
          <w:rFonts w:cs="Arial"/>
          <w:color w:val="333333"/>
          <w:szCs w:val="24"/>
        </w:rPr>
        <w:t xml:space="preserve"> Utilizar recursos próprios ou celebrar temos de convênio ou cooperação com as iniciativas privadas, obedecidas as exigências legais pertinentes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II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Promover intercambio técnico – cientifico com outras instituições.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t>Art</w:t>
      </w:r>
      <w:r>
        <w:rPr>
          <w:rFonts w:cs="Arial"/>
          <w:b/>
          <w:bCs/>
          <w:color w:val="333333"/>
          <w:szCs w:val="24"/>
        </w:rPr>
        <w:t>.</w:t>
      </w:r>
      <w:r w:rsidRPr="001D6E75">
        <w:rPr>
          <w:rFonts w:cs="Arial"/>
          <w:b/>
          <w:bCs/>
          <w:color w:val="333333"/>
          <w:szCs w:val="24"/>
        </w:rPr>
        <w:t xml:space="preserve"> 8º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Através de seus órgãos competentes, caberá: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I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Definir espaços onde o programa poderá ser desenvolvido;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II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Proporcionar orientação técnico-informativa para o desenvolvimento das ações do Programa.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III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Estabelecer critérios para a seleção dos participantes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IV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Desenvolver ações educativas e culturais de apoio ao Programa;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color w:val="333333"/>
          <w:szCs w:val="24"/>
          <w:bdr w:val="none" w:sz="0" w:space="0" w:color="auto" w:frame="1"/>
        </w:rPr>
        <w:t>V – Providenciar o cadastro de adolescentes que se encontrem na situação de risco e que queria participar do programa, atendidas as condições especificadas nesta lei.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t>Art</w:t>
      </w:r>
      <w:r>
        <w:rPr>
          <w:rFonts w:cs="Arial"/>
          <w:b/>
          <w:bCs/>
          <w:color w:val="333333"/>
          <w:szCs w:val="24"/>
        </w:rPr>
        <w:t>.</w:t>
      </w:r>
      <w:r w:rsidRPr="001D6E75">
        <w:rPr>
          <w:rFonts w:cs="Arial"/>
          <w:b/>
          <w:bCs/>
          <w:color w:val="333333"/>
          <w:szCs w:val="24"/>
        </w:rPr>
        <w:t xml:space="preserve"> 09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– Para a implementação do programa a prefeitura garantirá: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I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Acompanhamento multidisciplinar, com a participação de todas secretárias cujas competências guardem relação com os objetivos do programa;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573767">
        <w:rPr>
          <w:rFonts w:cs="Arial"/>
          <w:b/>
          <w:color w:val="333333"/>
          <w:szCs w:val="24"/>
          <w:bdr w:val="none" w:sz="0" w:space="0" w:color="auto" w:frame="1"/>
        </w:rPr>
        <w:t>II –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 xml:space="preserve"> Participação de representantes das associações de usuários dos parques em todas as frases do programa.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>
        <w:rPr>
          <w:rFonts w:cs="Arial"/>
          <w:b/>
          <w:bCs/>
          <w:color w:val="333333"/>
          <w:szCs w:val="24"/>
        </w:rPr>
        <w:t xml:space="preserve">Art. </w:t>
      </w:r>
      <w:r w:rsidRPr="001D6E75">
        <w:rPr>
          <w:rFonts w:cs="Arial"/>
          <w:b/>
          <w:bCs/>
          <w:color w:val="333333"/>
          <w:szCs w:val="24"/>
        </w:rPr>
        <w:t>10 A prefeitura realizará audiência pública anual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>
        <w:rPr>
          <w:rFonts w:cs="Arial"/>
          <w:b/>
          <w:bCs/>
          <w:color w:val="333333"/>
          <w:szCs w:val="24"/>
        </w:rPr>
        <w:t xml:space="preserve">Art. </w:t>
      </w:r>
      <w:r w:rsidRPr="001D6E75">
        <w:rPr>
          <w:rFonts w:cs="Arial"/>
          <w:b/>
          <w:bCs/>
          <w:color w:val="333333"/>
          <w:szCs w:val="24"/>
        </w:rPr>
        <w:t xml:space="preserve">11 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A realização do programa não exime a prefeitura da responsabilidade na organização de serviços de implantação, preservação, conservação e paisagismo de parques e jardins do Município.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t>Art. 12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– O Poder Executivo regulamentará esta lei no prazo de 60 (sessenta) dias contados do início de sua vigência.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t>Art. 13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– As despesas decorrentes da execução desta lei correrão por conta de dotações próprias consignadas no orçamento.</w:t>
      </w: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t>Art. 14</w:t>
      </w:r>
      <w:r w:rsidRPr="001D6E75">
        <w:rPr>
          <w:rFonts w:cs="Arial"/>
          <w:color w:val="333333"/>
          <w:szCs w:val="24"/>
        </w:rPr>
        <w:t> 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– Esta lei entra em vigor na data de sua publicação.</w:t>
      </w:r>
    </w:p>
    <w:p w:rsid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color w:val="333333"/>
          <w:szCs w:val="24"/>
        </w:rPr>
      </w:pPr>
      <w:r w:rsidRPr="001D6E75">
        <w:rPr>
          <w:rFonts w:cs="Arial"/>
          <w:b/>
          <w:bCs/>
          <w:color w:val="333333"/>
          <w:szCs w:val="24"/>
        </w:rPr>
        <w:t>Art. 15</w:t>
      </w:r>
      <w:r w:rsidRPr="001D6E75">
        <w:rPr>
          <w:rFonts w:cs="Arial"/>
          <w:color w:val="333333"/>
          <w:szCs w:val="24"/>
          <w:bdr w:val="none" w:sz="0" w:space="0" w:color="auto" w:frame="1"/>
        </w:rPr>
        <w:t>– Revogam-se as disposições em contrário.</w:t>
      </w:r>
    </w:p>
    <w:p w:rsidR="001D6E75" w:rsidRDefault="001D6E75" w:rsidP="001D6E75"/>
    <w:p w:rsidR="00843F37" w:rsidRDefault="00843F3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843F37" w:rsidRDefault="00843F3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843F37" w:rsidRDefault="00843F3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D6E75" w:rsidRDefault="001D6E75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9565DA" w:rsidRPr="00D1505F" w:rsidRDefault="009565DA" w:rsidP="00323203">
      <w:pPr>
        <w:tabs>
          <w:tab w:val="left" w:pos="1418"/>
        </w:tabs>
        <w:jc w:val="both"/>
        <w:rPr>
          <w:rFonts w:cs="Arial"/>
          <w:szCs w:val="24"/>
        </w:rPr>
      </w:pPr>
      <w:r w:rsidRPr="003E1938">
        <w:rPr>
          <w:rFonts w:cs="Arial"/>
          <w:b/>
          <w:szCs w:val="24"/>
        </w:rPr>
        <w:t>Ca</w:t>
      </w:r>
      <w:r w:rsidR="003E1938" w:rsidRPr="003E1938">
        <w:rPr>
          <w:rFonts w:cs="Arial"/>
          <w:b/>
          <w:szCs w:val="24"/>
        </w:rPr>
        <w:t xml:space="preserve">nela, </w:t>
      </w:r>
      <w:r w:rsidR="00573767">
        <w:rPr>
          <w:rFonts w:cs="Arial"/>
          <w:b/>
          <w:szCs w:val="24"/>
        </w:rPr>
        <w:t>17 de Junho</w:t>
      </w:r>
      <w:r w:rsidR="003E1938" w:rsidRPr="003E1938">
        <w:rPr>
          <w:rFonts w:cs="Arial"/>
          <w:b/>
          <w:szCs w:val="24"/>
        </w:rPr>
        <w:t xml:space="preserve"> de 2014</w:t>
      </w:r>
      <w:r w:rsidR="00843F37">
        <w:rPr>
          <w:rFonts w:cs="Arial"/>
          <w:b/>
          <w:szCs w:val="24"/>
        </w:rPr>
        <w:t>.</w:t>
      </w:r>
    </w:p>
    <w:p w:rsidR="00843F37" w:rsidRDefault="00843F37" w:rsidP="00843F37">
      <w:pPr>
        <w:ind w:firstLine="1418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</w:t>
      </w:r>
    </w:p>
    <w:p w:rsidR="00843F37" w:rsidRDefault="00843F37" w:rsidP="00843F37">
      <w:pPr>
        <w:ind w:firstLine="1418"/>
        <w:rPr>
          <w:rFonts w:cs="Arial"/>
          <w:b/>
        </w:rPr>
      </w:pPr>
    </w:p>
    <w:p w:rsidR="00843F37" w:rsidRDefault="00843F37" w:rsidP="00843F37">
      <w:pPr>
        <w:ind w:firstLine="1418"/>
        <w:rPr>
          <w:rFonts w:cs="Arial"/>
          <w:b/>
        </w:rPr>
      </w:pPr>
    </w:p>
    <w:p w:rsidR="00843F37" w:rsidRDefault="00843F37" w:rsidP="00843F37">
      <w:pPr>
        <w:ind w:firstLine="1418"/>
        <w:rPr>
          <w:rFonts w:cs="Arial"/>
          <w:b/>
        </w:rPr>
      </w:pPr>
    </w:p>
    <w:p w:rsidR="007D7EB6" w:rsidRPr="003E1938" w:rsidRDefault="00843F37" w:rsidP="00843F37">
      <w:pPr>
        <w:ind w:firstLine="1418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</w:t>
      </w:r>
      <w:r w:rsidR="007D7EB6" w:rsidRPr="003E1938">
        <w:rPr>
          <w:rFonts w:cs="Arial"/>
          <w:b/>
        </w:rPr>
        <w:t>Alberi Dias</w:t>
      </w:r>
    </w:p>
    <w:p w:rsidR="007D7EB6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 xml:space="preserve">Vereador </w:t>
      </w:r>
      <w:r w:rsidR="00D1505F">
        <w:rPr>
          <w:rFonts w:cs="Arial"/>
          <w:b/>
        </w:rPr>
        <w:t>–</w:t>
      </w:r>
      <w:r w:rsidRPr="003E1938">
        <w:rPr>
          <w:rFonts w:cs="Arial"/>
          <w:b/>
        </w:rPr>
        <w:t xml:space="preserve"> PPS</w:t>
      </w:r>
    </w:p>
    <w:p w:rsidR="00D1505F" w:rsidRDefault="00B76C8C" w:rsidP="007D7EB6">
      <w:pPr>
        <w:ind w:firstLine="1418"/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51435</wp:posOffset>
            </wp:positionV>
            <wp:extent cx="1628775" cy="682625"/>
            <wp:effectExtent l="19050" t="0" r="9525" b="0"/>
            <wp:wrapSquare wrapText="right"/>
            <wp:docPr id="4" name="Imagem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05F" w:rsidRPr="003E1938" w:rsidRDefault="00D1505F" w:rsidP="007D7EB6">
      <w:pPr>
        <w:ind w:firstLine="1418"/>
        <w:jc w:val="center"/>
        <w:rPr>
          <w:rFonts w:cs="Arial"/>
          <w:b/>
        </w:rPr>
      </w:pPr>
    </w:p>
    <w:p w:rsidR="009565DA" w:rsidRPr="007717AC" w:rsidRDefault="009565DA" w:rsidP="007D7EB6">
      <w:pPr>
        <w:jc w:val="center"/>
        <w:rPr>
          <w:rFonts w:cs="Arial"/>
        </w:rPr>
      </w:pPr>
    </w:p>
    <w:sectPr w:rsidR="009565DA" w:rsidRPr="007717AC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156" w:rsidRDefault="00EC2156">
      <w:r>
        <w:separator/>
      </w:r>
    </w:p>
  </w:endnote>
  <w:endnote w:type="continuationSeparator" w:id="1">
    <w:p w:rsidR="00EC2156" w:rsidRDefault="00EC2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156" w:rsidRDefault="00EC2156">
      <w:r>
        <w:separator/>
      </w:r>
    </w:p>
  </w:footnote>
  <w:footnote w:type="continuationSeparator" w:id="1">
    <w:p w:rsidR="00EC2156" w:rsidRDefault="00EC2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1B22D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B76C8C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33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3610C"/>
    <w:rsid w:val="0004186D"/>
    <w:rsid w:val="00055DA4"/>
    <w:rsid w:val="00066622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22D6"/>
    <w:rsid w:val="001B5374"/>
    <w:rsid w:val="001B5787"/>
    <w:rsid w:val="001B6494"/>
    <w:rsid w:val="001D43FA"/>
    <w:rsid w:val="001D6E75"/>
    <w:rsid w:val="001E2648"/>
    <w:rsid w:val="001E67E0"/>
    <w:rsid w:val="00204815"/>
    <w:rsid w:val="00210C91"/>
    <w:rsid w:val="00232A1A"/>
    <w:rsid w:val="00233BBC"/>
    <w:rsid w:val="002415DF"/>
    <w:rsid w:val="002516D6"/>
    <w:rsid w:val="00257C54"/>
    <w:rsid w:val="00265556"/>
    <w:rsid w:val="00271466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7348"/>
    <w:rsid w:val="003C78FA"/>
    <w:rsid w:val="003D418C"/>
    <w:rsid w:val="003E1938"/>
    <w:rsid w:val="00444223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3767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5856"/>
    <w:rsid w:val="007D7EB6"/>
    <w:rsid w:val="0081519A"/>
    <w:rsid w:val="00815A2E"/>
    <w:rsid w:val="00820C93"/>
    <w:rsid w:val="00821C77"/>
    <w:rsid w:val="00821DC4"/>
    <w:rsid w:val="00823CD2"/>
    <w:rsid w:val="00823F16"/>
    <w:rsid w:val="008247A6"/>
    <w:rsid w:val="008255CA"/>
    <w:rsid w:val="00832872"/>
    <w:rsid w:val="0084279D"/>
    <w:rsid w:val="008428A2"/>
    <w:rsid w:val="00843D33"/>
    <w:rsid w:val="00843F37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0BEB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439E"/>
    <w:rsid w:val="009B012A"/>
    <w:rsid w:val="009B545C"/>
    <w:rsid w:val="009C0956"/>
    <w:rsid w:val="009C6DF4"/>
    <w:rsid w:val="009D13AF"/>
    <w:rsid w:val="009E7646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6C8C"/>
    <w:rsid w:val="00B7785C"/>
    <w:rsid w:val="00B85024"/>
    <w:rsid w:val="00B920A7"/>
    <w:rsid w:val="00BA2EBC"/>
    <w:rsid w:val="00BA4193"/>
    <w:rsid w:val="00BB0510"/>
    <w:rsid w:val="00BB28F9"/>
    <w:rsid w:val="00BD2DFD"/>
    <w:rsid w:val="00BE2FF1"/>
    <w:rsid w:val="00BE5F00"/>
    <w:rsid w:val="00BF356C"/>
    <w:rsid w:val="00BF7CC8"/>
    <w:rsid w:val="00C05820"/>
    <w:rsid w:val="00C11D43"/>
    <w:rsid w:val="00C33F03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252B6"/>
    <w:rsid w:val="00E66825"/>
    <w:rsid w:val="00E702D9"/>
    <w:rsid w:val="00E8248F"/>
    <w:rsid w:val="00EA15BE"/>
    <w:rsid w:val="00EB341D"/>
    <w:rsid w:val="00EB7F52"/>
    <w:rsid w:val="00EC09B4"/>
    <w:rsid w:val="00EC2156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865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2014-02-07T12:33:00Z</cp:lastPrinted>
  <dcterms:created xsi:type="dcterms:W3CDTF">2014-06-17T15:34:00Z</dcterms:created>
  <dcterms:modified xsi:type="dcterms:W3CDTF">2014-06-17T15:34:00Z</dcterms:modified>
</cp:coreProperties>
</file>