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4B3980" w:rsidRDefault="000C5727" w:rsidP="00DA09C4">
      <w:pPr>
        <w:pStyle w:val="Ttulo1"/>
        <w:ind w:firstLine="0"/>
        <w:rPr>
          <w:b w:val="0"/>
        </w:rPr>
      </w:pPr>
      <w:r>
        <w:t>Indicação nº...</w:t>
      </w:r>
      <w:r w:rsidR="00DF68A6">
        <w:t>.........</w:t>
      </w:r>
      <w:r>
        <w:t>.</w:t>
      </w:r>
      <w:r w:rsidR="00397FF9">
        <w:t>/201</w:t>
      </w:r>
      <w:r w:rsidR="00561205">
        <w:t>4</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F52DD">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seja </w:t>
      </w:r>
      <w:r w:rsidR="00DA09C4">
        <w:rPr>
          <w:b/>
          <w:szCs w:val="24"/>
        </w:rPr>
        <w:t xml:space="preserve">realocados </w:t>
      </w:r>
      <w:r w:rsidR="00F43ABD">
        <w:rPr>
          <w:b/>
          <w:szCs w:val="24"/>
        </w:rPr>
        <w:t xml:space="preserve">os postes que estão instalados em cima </w:t>
      </w:r>
      <w:r w:rsidR="00DA09C4">
        <w:rPr>
          <w:b/>
          <w:szCs w:val="24"/>
        </w:rPr>
        <w:t>da calçada d</w:t>
      </w:r>
      <w:r w:rsidR="00F43ABD">
        <w:rPr>
          <w:b/>
          <w:szCs w:val="24"/>
        </w:rPr>
        <w:t>a rua Pinheiro Machado, bairro Canelinha.</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DA09C4">
        <w:rPr>
          <w:szCs w:val="24"/>
        </w:rPr>
        <w:t>todos sabemos que a Lei de acesso é pouco respeitada, tendo em vista isso peço que seja realocados os postes que estão no meio da calçada da rua citada, foi pedido inúmeras vezes já ao executivo que tomasse parte do assunto, com a demora de respostas moradores fizeram um abaixo-assinado  devido na rua ter uma cadeirante que esta passando muito trabalho para sua locomoção diária. Como não há mais nada para o momento peço que feito a realocação o quanto antes,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F578FB">
      <w:pPr>
        <w:jc w:val="both"/>
        <w:rPr>
          <w:b/>
          <w:szCs w:val="24"/>
        </w:rPr>
      </w:pPr>
      <w:r w:rsidRPr="001F52DD">
        <w:rPr>
          <w:b/>
          <w:szCs w:val="24"/>
        </w:rPr>
        <w:t xml:space="preserve">Canela, </w:t>
      </w:r>
      <w:r w:rsidR="00B36C50">
        <w:rPr>
          <w:b/>
          <w:szCs w:val="24"/>
        </w:rPr>
        <w:t xml:space="preserve"> </w:t>
      </w:r>
      <w:r w:rsidR="00DA09C4">
        <w:rPr>
          <w:b/>
          <w:szCs w:val="24"/>
        </w:rPr>
        <w:t>10</w:t>
      </w:r>
      <w:r w:rsidR="00561205">
        <w:rPr>
          <w:b/>
          <w:szCs w:val="24"/>
        </w:rPr>
        <w:t xml:space="preserve"> de </w:t>
      </w:r>
      <w:r w:rsidR="00DA09C4">
        <w:rPr>
          <w:b/>
          <w:szCs w:val="24"/>
        </w:rPr>
        <w:t>Outubro</w:t>
      </w:r>
      <w:r w:rsidR="00561205">
        <w:rPr>
          <w:b/>
          <w:szCs w:val="24"/>
        </w:rPr>
        <w:t xml:space="preserve"> de 2014</w:t>
      </w:r>
      <w:r w:rsidR="00DA09C4">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r w:rsidR="00DA09C4">
        <w:rPr>
          <w:b/>
        </w:rPr>
        <w:t xml:space="preserve"> </w:t>
      </w: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8D5" w:rsidRDefault="005058D5">
      <w:r>
        <w:separator/>
      </w:r>
    </w:p>
  </w:endnote>
  <w:endnote w:type="continuationSeparator" w:id="1">
    <w:p w:rsidR="005058D5" w:rsidRDefault="005058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8D5" w:rsidRDefault="005058D5">
      <w:r>
        <w:separator/>
      </w:r>
    </w:p>
  </w:footnote>
  <w:footnote w:type="continuationSeparator" w:id="1">
    <w:p w:rsidR="005058D5" w:rsidRDefault="005058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8D7B5F">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DA09C4"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2226">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57097"/>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58D5"/>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205"/>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5AB6"/>
    <w:rsid w:val="00696252"/>
    <w:rsid w:val="00696DC4"/>
    <w:rsid w:val="006A31FE"/>
    <w:rsid w:val="006A72EB"/>
    <w:rsid w:val="006B08A3"/>
    <w:rsid w:val="006B0C43"/>
    <w:rsid w:val="006C153F"/>
    <w:rsid w:val="006C2B44"/>
    <w:rsid w:val="006C316A"/>
    <w:rsid w:val="006C519A"/>
    <w:rsid w:val="006C6987"/>
    <w:rsid w:val="006D50B0"/>
    <w:rsid w:val="006D60F5"/>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D7B5F"/>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51001"/>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09C4"/>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43ABD"/>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180</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2013-08-08T19:42:00Z</cp:lastPrinted>
  <dcterms:created xsi:type="dcterms:W3CDTF">2014-10-08T17:40:00Z</dcterms:created>
  <dcterms:modified xsi:type="dcterms:W3CDTF">2014-10-08T17:40:00Z</dcterms:modified>
</cp:coreProperties>
</file>