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B429FE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B429FE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 </w:t>
      </w:r>
      <w:r w:rsidR="00570096">
        <w:rPr>
          <w:b/>
          <w:szCs w:val="24"/>
        </w:rPr>
        <w:t>d</w:t>
      </w:r>
      <w:r w:rsidR="00B429FE">
        <w:rPr>
          <w:b/>
          <w:szCs w:val="24"/>
        </w:rPr>
        <w:t>a rua da Canastra ou colocação de PAVS</w:t>
      </w:r>
      <w:r w:rsidR="00570096">
        <w:rPr>
          <w:b/>
          <w:szCs w:val="24"/>
        </w:rPr>
        <w:t xml:space="preserve">.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570096"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</w:t>
      </w:r>
      <w:r w:rsidR="00B429FE">
        <w:rPr>
          <w:szCs w:val="24"/>
        </w:rPr>
        <w:t>,</w:t>
      </w:r>
      <w:r w:rsidRPr="00102B52">
        <w:rPr>
          <w:szCs w:val="24"/>
        </w:rPr>
        <w:t xml:space="preserve"> </w:t>
      </w:r>
      <w:r w:rsidR="00570096">
        <w:rPr>
          <w:szCs w:val="24"/>
        </w:rPr>
        <w:t>de</w:t>
      </w:r>
      <w:r w:rsidR="002A671F">
        <w:rPr>
          <w:szCs w:val="24"/>
        </w:rPr>
        <w:t xml:space="preserve"> forma que os residentes pedem </w:t>
      </w:r>
      <w:r w:rsidR="00570096">
        <w:rPr>
          <w:szCs w:val="24"/>
        </w:rPr>
        <w:t>que seja</w:t>
      </w:r>
      <w:r w:rsidR="00EC622F">
        <w:rPr>
          <w:szCs w:val="24"/>
        </w:rPr>
        <w:t xml:space="preserve"> concedido este beneficiamento, por ser um </w:t>
      </w:r>
      <w:r w:rsidR="00B429FE">
        <w:rPr>
          <w:szCs w:val="24"/>
        </w:rPr>
        <w:t>rua</w:t>
      </w:r>
      <w:r w:rsidR="00EC622F">
        <w:rPr>
          <w:szCs w:val="24"/>
        </w:rPr>
        <w:t xml:space="preserve"> de tamanho pequeno pode ser facilmente pavimentado.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6C519A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B429FE">
        <w:rPr>
          <w:szCs w:val="24"/>
        </w:rPr>
        <w:t>02 de Abril de 2015</w:t>
      </w:r>
      <w:r w:rsidR="004B3980" w:rsidRPr="00696C0F">
        <w:rPr>
          <w:szCs w:val="24"/>
        </w:rPr>
        <w:t>.</w:t>
      </w:r>
    </w:p>
    <w:p w:rsidR="00E53684" w:rsidRDefault="00B429FE" w:rsidP="00B429FE">
      <w:pPr>
        <w:tabs>
          <w:tab w:val="left" w:pos="6465"/>
        </w:tabs>
        <w:jc w:val="both"/>
        <w:rPr>
          <w:szCs w:val="24"/>
        </w:rPr>
      </w:pP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>
            <wp:extent cx="1619250" cy="990600"/>
            <wp:effectExtent l="19050" t="0" r="0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B429FE" w:rsidP="00F578FB">
      <w:pPr>
        <w:ind w:firstLine="1418"/>
        <w:jc w:val="both"/>
      </w:pPr>
      <w:r>
        <w:t xml:space="preserve">                                                                                        </w:t>
      </w:r>
      <w:r w:rsidR="004B3980">
        <w:t>Alberi Dias</w:t>
      </w:r>
    </w:p>
    <w:p w:rsidR="00A06240" w:rsidRPr="00A06240" w:rsidRDefault="00B429FE" w:rsidP="00F578FB">
      <w:pPr>
        <w:ind w:firstLine="1418"/>
        <w:jc w:val="both"/>
      </w:pPr>
      <w:r>
        <w:t xml:space="preserve">                                                                                    </w:t>
      </w:r>
      <w:r w:rsidR="004B3980"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3D6" w:rsidRDefault="008A13D6">
      <w:r>
        <w:separator/>
      </w:r>
    </w:p>
  </w:endnote>
  <w:endnote w:type="continuationSeparator" w:id="1">
    <w:p w:rsidR="008A13D6" w:rsidRDefault="008A1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3D6" w:rsidRDefault="008A13D6">
      <w:r>
        <w:separator/>
      </w:r>
    </w:p>
  </w:footnote>
  <w:footnote w:type="continuationSeparator" w:id="1">
    <w:p w:rsidR="008A13D6" w:rsidRDefault="008A1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00DA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29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0DA1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13D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29FE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2015-04-16T09:00:00Z</dcterms:created>
  <dcterms:modified xsi:type="dcterms:W3CDTF">2015-04-16T09:00:00Z</dcterms:modified>
</cp:coreProperties>
</file>