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FF23B3">
        <w:rPr>
          <w:b/>
        </w:rPr>
        <w:t>10</w:t>
      </w:r>
      <w:r w:rsidR="00FE6E89" w:rsidRPr="00C20057">
        <w:rPr>
          <w:b/>
        </w:rPr>
        <w:t>/2016</w:t>
      </w:r>
      <w:r w:rsidRPr="00C20057">
        <w:rPr>
          <w:b/>
        </w:rPr>
        <w:cr/>
        <w:t>SESSÃO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FF23B3">
        <w:rPr>
          <w:b/>
        </w:rPr>
        <w:t>4 DE ABRIL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8306B7">
            <w:pPr>
              <w:jc w:val="both"/>
              <w:rPr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FF23B3">
              <w:t>quatro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FF23B3">
              <w:t>abril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E81AB1" w:rsidRPr="00C20057">
              <w:t xml:space="preserve"> e </w:t>
            </w:r>
            <w:r w:rsidR="00126292">
              <w:t>4</w:t>
            </w:r>
            <w:r w:rsidR="00FF23B3">
              <w:t>0</w:t>
            </w:r>
            <w:r w:rsidR="00E81AB1" w:rsidRPr="00C20057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FF23B3">
              <w:t>Non</w:t>
            </w:r>
            <w:r w:rsidR="00126292">
              <w:t>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FF23B3">
              <w:t>, a exceção dos Vereadores Carlos Oliveira e Fernando Rosa Valle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FF23B3">
              <w:rPr>
                <w:b/>
              </w:rPr>
              <w:t>NONA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proofErr w:type="gramStart"/>
            <w:r w:rsidR="00FF23B3">
              <w:rPr>
                <w:b/>
              </w:rPr>
              <w:t>4</w:t>
            </w:r>
            <w:proofErr w:type="gramEnd"/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FF23B3">
              <w:rPr>
                <w:b/>
              </w:rPr>
              <w:t>ABRIL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FF23B3">
              <w:rPr>
                <w:b/>
              </w:rPr>
              <w:t xml:space="preserve"> </w:t>
            </w:r>
            <w:r w:rsidR="00FF23B3" w:rsidRPr="00FF23B3">
              <w:rPr>
                <w:b/>
              </w:rPr>
              <w:t xml:space="preserve">Autoria: Poder Legislativo. ATA 08/2016. </w:t>
            </w:r>
            <w:r w:rsidR="00FF23B3" w:rsidRPr="00FF23B3">
              <w:t xml:space="preserve">Ata da Sessão Ordinária do dia 21 de março de 2016. </w:t>
            </w:r>
            <w:r w:rsidR="00FF23B3" w:rsidRPr="00FF23B3">
              <w:rPr>
                <w:b/>
              </w:rPr>
              <w:t xml:space="preserve">Autoria: Poder Legislativo. ATA 09/2016. </w:t>
            </w:r>
            <w:r w:rsidR="00FF23B3" w:rsidRPr="00FF23B3">
              <w:t xml:space="preserve">Ata da Sessão Ordinária do dia 28 de março de 2016. </w:t>
            </w:r>
            <w:r w:rsidR="00FF23B3" w:rsidRPr="00FF23B3">
              <w:rPr>
                <w:b/>
              </w:rPr>
              <w:t xml:space="preserve">Autoria: Poder Executivo. Projeto de Lei n° 17/2016. </w:t>
            </w:r>
            <w:r w:rsidR="00FF23B3" w:rsidRPr="00FF23B3">
              <w:t>“Altera o art. 5º e revoga o art. 6º da Lei Municipal nº 3.692, de 31 de agosto de 2015, que cria o programa troco solidário em benefício do Hospital de Caridade de Canela e dá outras providências”.</w:t>
            </w:r>
            <w:r w:rsidR="00FF23B3">
              <w:t xml:space="preserve"> </w:t>
            </w:r>
            <w:r w:rsidR="00FF23B3" w:rsidRPr="00FF23B3">
              <w:t xml:space="preserve">Data de Entrada: 01/04/2016. </w:t>
            </w:r>
            <w:r w:rsidR="00FF23B3" w:rsidRPr="00FF23B3">
              <w:rPr>
                <w:b/>
              </w:rPr>
              <w:t xml:space="preserve">Autoria: Poder Executivo. Projeto de Lei n° 18/2016. </w:t>
            </w:r>
            <w:r w:rsidR="00FF23B3" w:rsidRPr="00FF23B3">
              <w:t xml:space="preserve">“Autoriza o Poder Executivo a </w:t>
            </w:r>
            <w:proofErr w:type="gramStart"/>
            <w:r w:rsidR="00FF23B3" w:rsidRPr="00FF23B3">
              <w:t>Suplementar Dotações</w:t>
            </w:r>
            <w:proofErr w:type="gramEnd"/>
            <w:r w:rsidR="00FF23B3" w:rsidRPr="00FF23B3">
              <w:t xml:space="preserve"> Orçamentárias por Redução”. Data de Entrada: 01/04/2016. </w:t>
            </w:r>
            <w:r w:rsidR="00FF23B3" w:rsidRPr="00FF23B3">
              <w:rPr>
                <w:b/>
              </w:rPr>
              <w:t xml:space="preserve">Autoria: Poder Executivo. Projeto de Lei n° 19/2016. </w:t>
            </w:r>
            <w:r w:rsidR="00FF23B3" w:rsidRPr="00FF23B3">
              <w:t xml:space="preserve">“Autoriza o Poder Executivo a </w:t>
            </w:r>
            <w:proofErr w:type="gramStart"/>
            <w:r w:rsidR="00FF23B3" w:rsidRPr="00FF23B3">
              <w:t>Suplementar Dotações</w:t>
            </w:r>
            <w:proofErr w:type="gramEnd"/>
            <w:r w:rsidR="00FF23B3" w:rsidRPr="00FF23B3">
              <w:t xml:space="preserve"> Orçamentárias por Superávit Financeiro”. Data de Entrada: 01/04/2016. </w:t>
            </w:r>
            <w:r w:rsidR="00FF23B3" w:rsidRPr="00FF23B3">
              <w:rPr>
                <w:b/>
              </w:rPr>
              <w:t xml:space="preserve">Autoria: Poder Executivo. Projeto de Lei n° 20/2016. </w:t>
            </w:r>
            <w:r w:rsidR="00FF23B3" w:rsidRPr="00FF23B3">
              <w:t xml:space="preserve">“Autoriza o Poder Executivo a </w:t>
            </w:r>
            <w:proofErr w:type="gramStart"/>
            <w:r w:rsidR="00FF23B3" w:rsidRPr="00FF23B3">
              <w:t>Suplementar Dotações</w:t>
            </w:r>
            <w:proofErr w:type="gramEnd"/>
            <w:r w:rsidR="00FF23B3" w:rsidRPr="00FF23B3">
              <w:t xml:space="preserve"> Orçamentárias por Superávit Financeiro”. Data de Entrada: 01/04/2016. </w:t>
            </w:r>
            <w:r w:rsidR="00FF23B3" w:rsidRPr="00FF23B3">
              <w:rPr>
                <w:b/>
              </w:rPr>
              <w:t xml:space="preserve">Autoria: Poder Executivo. Ofício DC n° 26/2016. </w:t>
            </w:r>
            <w:r w:rsidR="00FF23B3" w:rsidRPr="00FF23B3">
              <w:t xml:space="preserve">“Balanço Anual do Exercício de 2015”. Data de Entrada: 01/04/2016. </w:t>
            </w:r>
            <w:r w:rsidR="00FF23B3" w:rsidRPr="00FF23B3">
              <w:rPr>
                <w:b/>
              </w:rPr>
              <w:t xml:space="preserve">Autoria: Poder Executivo. Ofício DC n° 24/2016. </w:t>
            </w:r>
            <w:r w:rsidR="00FF23B3" w:rsidRPr="00FF23B3">
              <w:t xml:space="preserve">“Balancete de Novembro de 2015”. Data de Entrada: 01/04/2016. </w:t>
            </w:r>
            <w:r w:rsidR="00FF23B3" w:rsidRPr="00FF23B3">
              <w:rPr>
                <w:b/>
              </w:rPr>
              <w:t xml:space="preserve">Autoria: Tribunal de Contas do Estado do Rio Grande do Sul. Ofício dg n° 1695/2016. Processo n° 000524-0200/13-7. </w:t>
            </w:r>
            <w:r w:rsidR="00FF23B3" w:rsidRPr="00FF23B3">
              <w:t xml:space="preserve">Em atendimento ao princípio da publicidade insculpida no art. 37 da Constituição Federal, estou dando ciência aos parlamentares e a comunidade canelense, que semana passada deu entrada neste órgão legislativo as contas do Prefeito Municipal referentes ao exercício de 2013. Informo também que amanhã estarei encaminhando para a comissão de Orçamento e Finanças e Tributação para continuidade dos trabalhos, especificando que ficarão em andamento dentro desta casa pelo prazo de 90 dias, atendendo a Constituição Federal e ao Regimento Interno desta Casa. Por oportuno informo também que cópia do ofício de envio encontra-se afixado no mural desta casa.  Data de Entrada: </w:t>
            </w:r>
            <w:proofErr w:type="gramStart"/>
            <w:r w:rsidR="00FF23B3" w:rsidRPr="00FF23B3">
              <w:t>01/04/2016.</w:t>
            </w:r>
            <w:proofErr w:type="gramEnd"/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8 e 9/2016 </w:t>
            </w:r>
            <w:r w:rsidR="00FF23B3">
              <w:rPr>
                <w:b/>
              </w:rPr>
              <w:t xml:space="preserve">– aprovado por unanimidade. </w:t>
            </w:r>
            <w:r w:rsidR="00C77C27">
              <w:t xml:space="preserve">Passamos de Imediato ao espaço destinado à </w:t>
            </w:r>
            <w:r w:rsidR="00C77C27">
              <w:rPr>
                <w:b/>
              </w:rPr>
              <w:t xml:space="preserve">TRIBUNA DO POVO, </w:t>
            </w:r>
            <w:r w:rsidR="001C7FDA">
              <w:t>que será ocupado pela</w:t>
            </w:r>
            <w:r w:rsidR="001C7FDA" w:rsidRPr="001C7FDA">
              <w:rPr>
                <w:szCs w:val="28"/>
              </w:rPr>
              <w:t xml:space="preserve"> Senhor</w:t>
            </w:r>
            <w:r w:rsidR="004A2D76">
              <w:rPr>
                <w:szCs w:val="28"/>
              </w:rPr>
              <w:t xml:space="preserve">a </w:t>
            </w:r>
            <w:r w:rsidR="004A2D76" w:rsidRPr="004A2D76">
              <w:rPr>
                <w:szCs w:val="28"/>
              </w:rPr>
              <w:t>Priscila Machado Toledo, que irá explanar sobre o lançamento da campanha da APAE</w:t>
            </w:r>
            <w:r w:rsidR="004A2D76" w:rsidRPr="004A2D76">
              <w:rPr>
                <w:i/>
                <w:szCs w:val="28"/>
              </w:rPr>
              <w:t>.</w:t>
            </w:r>
            <w:r w:rsidR="001C7FDA"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1C7FDA">
              <w:t xml:space="preserve">Este espaço foi utilizado </w:t>
            </w:r>
            <w:r w:rsidR="00D70EDB">
              <w:t>por todos os Vereadores</w:t>
            </w:r>
            <w:r w:rsidR="007B6CA1">
              <w:t xml:space="preserve">, a exceção do Vereador Darci </w:t>
            </w:r>
            <w:proofErr w:type="spellStart"/>
            <w:r w:rsidR="007B6CA1">
              <w:t>Zimmer</w:t>
            </w:r>
            <w:proofErr w:type="spellEnd"/>
            <w:r w:rsidR="00D70EDB">
              <w:t>.</w:t>
            </w:r>
            <w:r w:rsidR="008306B7">
              <w:t xml:space="preserve"> </w:t>
            </w:r>
            <w:r w:rsidR="008306B7">
              <w:rPr>
                <w:b/>
              </w:rPr>
              <w:t xml:space="preserve">VILMAR DA SILVA SANTOS: </w:t>
            </w:r>
            <w:r w:rsidR="008306B7" w:rsidRPr="008306B7">
              <w:t>Quero</w:t>
            </w:r>
            <w:r w:rsidR="008306B7">
              <w:t xml:space="preserve"> pedir a inclusão do Requerimento 6/2016.</w:t>
            </w:r>
            <w:r w:rsidR="00C02041"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4A2D76">
              <w:rPr>
                <w:b/>
              </w:rPr>
              <w:t>04/04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877A15" w:rsidRPr="00C20057">
              <w:rPr>
                <w:b/>
              </w:rPr>
              <w:t xml:space="preserve"> </w:t>
            </w:r>
            <w:r w:rsidR="00012CAE" w:rsidRPr="00D139EA">
              <w:rPr>
                <w:b/>
                <w:bCs/>
                <w:color w:val="444444"/>
              </w:rPr>
              <w:t>Autor:</w:t>
            </w:r>
            <w:r w:rsidR="00012CAE" w:rsidRPr="00D139EA">
              <w:rPr>
                <w:color w:val="444444"/>
              </w:rPr>
              <w:t> Poder Executivo. PL 9/2016. AUTORIZA O USO GRATUITO DO CENTRO DE FEIRAS CIDADE DE CANELA.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Poder Executivo. PL 10/2016. AUTORIZA O USO GRATUITO DO CENTRO DE FEIRAS CIDADE DE CANELA.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 xml:space="preserve"> Poder Executivo. PL 11/2016. AUTORIZA O PODER EXECUTIVO A </w:t>
            </w:r>
            <w:proofErr w:type="gramStart"/>
            <w:r w:rsidR="00012CAE" w:rsidRPr="00D139EA">
              <w:rPr>
                <w:color w:val="444444"/>
              </w:rPr>
              <w:t>SUPLEMENTAR DOTAÇÕES</w:t>
            </w:r>
            <w:proofErr w:type="gramEnd"/>
            <w:r w:rsidR="00012CAE" w:rsidRPr="00D139EA">
              <w:rPr>
                <w:color w:val="444444"/>
              </w:rPr>
              <w:t xml:space="preserve"> ORÇAMENTÁRIAS POR SUPERAVIT FINANCEIRO.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 xml:space="preserve"> Gilberto Cezar. PRE 2/2016. </w:t>
            </w:r>
            <w:r w:rsidR="00012CAE" w:rsidRPr="00D139EA">
              <w:rPr>
                <w:color w:val="444444"/>
              </w:rPr>
              <w:lastRenderedPageBreak/>
              <w:t xml:space="preserve">FICA AUTORIZADA A CONTINUIDADE DOS TRABALHOS DA COMISSÃO ESPECIAL PARA ESTUDO DA VIABILIDADE DE IMPL. </w:t>
            </w:r>
            <w:r w:rsidR="00012CAE" w:rsidRPr="00D139EA">
              <w:rPr>
                <w:b/>
                <w:bCs/>
                <w:color w:val="444444"/>
              </w:rPr>
              <w:t>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87/2016. INDICAÇÃO PARA A REALIZAÇÃO DE MANUTENÇÃO DA RUA MÁRIO LUCENA DE ANDRADE.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88/2016. A INDICAÇÃO PARA QUE NO PARQUE DO PALÁCIO SEJA CRIADO UM GRANDE CENTRO DE CONVENÇÕES EM </w:t>
            </w:r>
            <w:proofErr w:type="gramStart"/>
            <w:r w:rsidR="00012CAE" w:rsidRPr="00D139EA">
              <w:rPr>
                <w:color w:val="444444"/>
              </w:rPr>
              <w:t>PARCERIA PÚBLICO PRIVADA</w:t>
            </w:r>
            <w:proofErr w:type="gramEnd"/>
            <w:r w:rsidR="00012CAE" w:rsidRPr="00D139EA">
              <w:rPr>
                <w:color w:val="444444"/>
              </w:rPr>
              <w:t>, PROJETADO PARA RECEBER EVENTOS ARTÍSTICOS E CORPORATIVOS E ESPAÇO PARA LAZER DE VISITANTES E MORADORES DA CIDADE.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89/2016. A INDICAÇÃO SUGERE QUE AS OPERADORAS DE CARTÃO DE CRÉDITO E OPERADORAS FINANCEIRAS DIRECIONEM O IMPOSTO ISSQN RECOLHIDO PARA O MUNICÍPIO DE CANELA.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90/2016. A INDICAÇÃO SUGERINDO QUE FAÇA UM ESTUDO JUNTAMENTE COM A EMPRESA CITRAL, PARA QUE OS VEÍCULOS SEJAM EMPLACADOS NO NOSSO MUNICÍPIO DIRECIONANDO A ARRECADAÇÃO DE IPVA PARA O MUNICÍPIO DE CANELA. </w:t>
            </w:r>
            <w:r w:rsidR="00012CAE" w:rsidRPr="00D139EA">
              <w:rPr>
                <w:b/>
                <w:bCs/>
                <w:color w:val="444444"/>
              </w:rPr>
              <w:t>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91/2016. INDICAÇÃO PARA SEJA CONCEDIDA A CRIAÇÃO DE UM CENTRO DE TREINAMENTO NA ÁREA DA CELULOSE ONDE É PERTENCENTE AO MUNICÍPIO, COM ISSO IRIA ATRAIR TIMES DO FUTEBOL BRASILEIRO COMO INTERNACIONAL, GRÊMIO E APROVEITANDO A POSSIBILIDADE DE SERVIR TAMBÉM COMO BASE DE TREINAMENTO PARA A SELEÇÃO BRASILEIRA, DESTA FORMA ELABORANDO A CRIAÇÃO DE UM GINÁSIO COM QUADRA OFICIAL E CANCHAS POLIESPORTIVAS, SERVINDO DE BASE PARA TIMES DE FUTEBOL DA REGIÃO E OUTRAS MODALIDADES ESTABELECIDAS EM CANELA QUE PODEM USAR AS DEPENDÊNCIAS E QUADRAS ALI CONSTRUÍDAS.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Gilberto Cezar. Indicação 92/2016. PARA QUE A PREFEITURA MUNICIPAL DE CANELA</w:t>
            </w:r>
            <w:proofErr w:type="gramStart"/>
            <w:r w:rsidR="00012CAE" w:rsidRPr="00D139EA">
              <w:rPr>
                <w:color w:val="444444"/>
              </w:rPr>
              <w:t>, FAÇA</w:t>
            </w:r>
            <w:proofErr w:type="gramEnd"/>
            <w:r w:rsidR="00012CAE" w:rsidRPr="00D139EA">
              <w:rPr>
                <w:color w:val="444444"/>
              </w:rPr>
              <w:t xml:space="preserve"> A INTERVENÇÃO JUNTO AO HOSPITAL CARIDADE DE CANELA PARA AUXILIAR MENSALMENTE A SANAR AS QUESTÕES ESTRUTURAIS E FINANCEIRAS DA INSTITUIÇÃO.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93/2016. INDICAÇÃO PARA QUE SEJA REALIZADA COM URGÊNCIA A MANUTENÇÃO DA RUA ADOLFO SEIBT.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94/2016. INDICAÇÃO PARA QUE SEJA CRIADO UM FUNDO DE APOIO AOS PROJETOS DE EMPREENDEDORES VOLUNTÁRIOS QUE TRABALHAM COM A EDUCAÇÃO, ATRAVÉS DO ESPORTE E DA CULTURA.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95/2016. INDICAÇÃO PARA A REALIZAÇÃO DE MANUTENÇÃO DA RUA MÁRIO LUCENA DE ANDRADE.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</w:t>
            </w:r>
            <w:proofErr w:type="spellStart"/>
            <w:r w:rsidR="00012CAE" w:rsidRPr="00D139EA">
              <w:rPr>
                <w:color w:val="444444"/>
              </w:rPr>
              <w:t>Alberi</w:t>
            </w:r>
            <w:proofErr w:type="spellEnd"/>
            <w:r w:rsidR="00012CAE" w:rsidRPr="00D139EA">
              <w:rPr>
                <w:color w:val="444444"/>
              </w:rPr>
              <w:t xml:space="preserve"> Dias. Indicação 96/2016. INDICAÇÃO PARA QUE SEJA REALIZADA A MANUTENÇÃO DA REDE DE ESGOTO QUE ESTÁ APARENTE NA RUA GAUCHOLÂNDIA NO BAIRRO VILA DANTE.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 xml:space="preserve"> Paulo </w:t>
            </w:r>
            <w:proofErr w:type="spellStart"/>
            <w:r w:rsidR="00012CAE" w:rsidRPr="00D139EA">
              <w:rPr>
                <w:color w:val="444444"/>
              </w:rPr>
              <w:t>Tomasini</w:t>
            </w:r>
            <w:proofErr w:type="spellEnd"/>
            <w:r w:rsidR="00012CAE" w:rsidRPr="00D139EA">
              <w:rPr>
                <w:color w:val="444444"/>
              </w:rPr>
              <w:t>. Pedido de Informações 21/2016. REFERENTE O VALOR COBRADO PARA O ALUGUEL DA CAPELA MORTUÁRIA DO CENTRO.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> Bancada PMDB. Pedido de Informações 22/216. CÓPIAS DOS PROCESSOS ADMINISTRATIVOS QUE ORIGINARAM OS EDITAIS DE CONCORRÊNCIA Nº 09 E 13 DE 2015, DE CAPA A CAPA.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 xml:space="preserve"> Bancada PMDB. Pedido de Informações 23/2016. REFERENTE AOS RECURSOS DA UNIÃO DESTINADOS AO </w:t>
            </w:r>
            <w:proofErr w:type="gramStart"/>
            <w:r w:rsidR="00012CAE" w:rsidRPr="00D139EA">
              <w:rPr>
                <w:color w:val="444444"/>
              </w:rPr>
              <w:t>HOSPITAL DE CARIDADE DE CANELA, QUAL O VALOR QUE VEIO EM 2013, 2014 E 2015, DESCRIMINADOS</w:t>
            </w:r>
            <w:proofErr w:type="gramEnd"/>
            <w:r w:rsidR="00012CAE" w:rsidRPr="00D139EA">
              <w:rPr>
                <w:color w:val="444444"/>
              </w:rPr>
              <w:t>, QUANTO DE RECURSO DO LIVRE FOI DESTINADO AO HOSPITAL EM 2013, 2014 E 2015 DESCRIMINADOS, EXISTE ALGUM RECURSO ATRASADO DA UNIÃO, QUAL O VALOR ATRASADO E DE QUAL PERÍODO.</w:t>
            </w:r>
            <w:r w:rsidR="00012CAE" w:rsidRPr="00D139EA">
              <w:rPr>
                <w:b/>
                <w:bCs/>
                <w:color w:val="444444"/>
              </w:rPr>
              <w:t xml:space="preserve"> Autor:</w:t>
            </w:r>
            <w:r w:rsidR="00012CAE" w:rsidRPr="00D139EA">
              <w:rPr>
                <w:color w:val="444444"/>
              </w:rPr>
              <w:t xml:space="preserve"> Bancada PMDB. Pedido de Informações 24/2016. REFERENTE À ÁREA PERTENCENTE À PREFEITURA, NA RUA VICTOR MATHEUS TEIXEIRA STREET, VILA </w:t>
            </w:r>
            <w:r w:rsidR="00012CAE" w:rsidRPr="00D139EA">
              <w:rPr>
                <w:color w:val="444444"/>
              </w:rPr>
              <w:lastRenderedPageBreak/>
              <w:t xml:space="preserve">DANTE, QUE ESTA SENDO INVADIDA, QUAIS AS </w:t>
            </w:r>
            <w:proofErr w:type="gramStart"/>
            <w:r w:rsidR="00012CAE" w:rsidRPr="00D139EA">
              <w:rPr>
                <w:color w:val="444444"/>
              </w:rPr>
              <w:t>PROVIDENCIAS</w:t>
            </w:r>
            <w:proofErr w:type="gramEnd"/>
            <w:r w:rsidR="00012CAE" w:rsidRPr="00D139EA">
              <w:rPr>
                <w:color w:val="444444"/>
              </w:rPr>
              <w:t xml:space="preserve"> QUE FORAM TOMADAS REFERENTE ÀS DENUNCIAS DE INVASÃO, CÓPIA DAS NOTIFICAÇÕES FEITAS AOS INVASORES, QUAIS AS PROVIDENCIAS TOMADAS PARA PROTEGER ESSA ÁREA.</w:t>
            </w:r>
            <w:r w:rsidR="00012CAE">
              <w:rPr>
                <w:color w:val="444444"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EB58E4" w:rsidRPr="00C20057">
              <w:t xml:space="preserve"> Roberto </w:t>
            </w:r>
            <w:proofErr w:type="spellStart"/>
            <w:r w:rsidR="00EB58E4" w:rsidRPr="00C20057">
              <w:t>Grulke</w:t>
            </w:r>
            <w:proofErr w:type="spellEnd"/>
            <w:r w:rsidR="00EB58E4" w:rsidRPr="00C20057">
              <w:t xml:space="preserve">, Vilmar Santos, </w:t>
            </w:r>
            <w:proofErr w:type="spellStart"/>
            <w:r w:rsidR="00EB58E4" w:rsidRPr="00C20057">
              <w:t>Alberi</w:t>
            </w:r>
            <w:proofErr w:type="spellEnd"/>
            <w:r w:rsidR="00EB58E4" w:rsidRPr="00C20057">
              <w:t xml:space="preserve"> Dias, Carlos </w:t>
            </w:r>
            <w:r w:rsidR="005E0074" w:rsidRPr="00C20057">
              <w:t>Oliveira</w:t>
            </w:r>
            <w:r w:rsidR="007B6CA1">
              <w:t>, Fernando Valle,</w:t>
            </w:r>
            <w:r w:rsidR="009275EC">
              <w:t xml:space="preserve"> </w:t>
            </w:r>
            <w:r w:rsidR="00734BB6">
              <w:t>Gilberto Cezar</w:t>
            </w:r>
            <w:r w:rsidR="007B6CA1">
              <w:t xml:space="preserve"> e Paulo </w:t>
            </w:r>
            <w:proofErr w:type="spellStart"/>
            <w:r w:rsidR="007B6CA1">
              <w:t>Tomasini</w:t>
            </w:r>
            <w:proofErr w:type="spellEnd"/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 xml:space="preserve">VOTAÇÃO DA MATÉRIA </w:t>
            </w:r>
            <w:proofErr w:type="gramStart"/>
            <w:r w:rsidRPr="00C20057">
              <w:rPr>
                <w:b/>
                <w:color w:val="000000"/>
              </w:rPr>
              <w:t>ESPECÍFICA:</w:t>
            </w:r>
            <w:proofErr w:type="gramEnd"/>
            <w:r w:rsidR="008306B7">
              <w:rPr>
                <w:color w:val="000000"/>
              </w:rPr>
              <w:t xml:space="preserve">Coloco em votação Requerimento 06/2016, de Autoria do Vereador Vilmar Santos – </w:t>
            </w:r>
            <w:r w:rsidR="008306B7" w:rsidRPr="008306B7">
              <w:rPr>
                <w:b/>
                <w:color w:val="000000"/>
              </w:rPr>
              <w:t>aprovado</w:t>
            </w:r>
            <w:r w:rsidR="008306B7">
              <w:rPr>
                <w:b/>
                <w:color w:val="000000"/>
              </w:rPr>
              <w:t xml:space="preserve"> por unanimidade. </w:t>
            </w:r>
            <w:r w:rsidR="009275EC" w:rsidRPr="005E60D1">
              <w:rPr>
                <w:color w:val="000000"/>
              </w:rPr>
              <w:t>Coloco em votação</w:t>
            </w:r>
            <w:r w:rsidR="009275EC" w:rsidRPr="004C7111">
              <w:rPr>
                <w:b/>
              </w:rPr>
              <w:t xml:space="preserve"> </w:t>
            </w:r>
            <w:r w:rsidR="009275EC">
              <w:rPr>
                <w:b/>
              </w:rPr>
              <w:t xml:space="preserve">o PL </w:t>
            </w:r>
            <w:r w:rsidR="008306B7">
              <w:rPr>
                <w:b/>
              </w:rPr>
              <w:t>9</w:t>
            </w:r>
            <w:r w:rsidR="009275EC">
              <w:rPr>
                <w:b/>
              </w:rPr>
              <w:t>/2016</w:t>
            </w:r>
            <w:r w:rsidR="009275EC">
              <w:t xml:space="preserve"> </w:t>
            </w:r>
            <w:r w:rsidR="009275EC">
              <w:rPr>
                <w:b/>
              </w:rPr>
              <w:t xml:space="preserve">– aprovado por unanimidade. </w:t>
            </w:r>
            <w:r w:rsidR="008306B7" w:rsidRPr="005E60D1">
              <w:rPr>
                <w:color w:val="000000"/>
              </w:rPr>
              <w:t>Coloco em votação</w:t>
            </w:r>
            <w:r w:rsidR="008306B7" w:rsidRPr="004C7111">
              <w:rPr>
                <w:b/>
              </w:rPr>
              <w:t xml:space="preserve"> </w:t>
            </w:r>
            <w:r w:rsidR="008306B7">
              <w:rPr>
                <w:b/>
              </w:rPr>
              <w:t>o PL 10/2016</w:t>
            </w:r>
            <w:r w:rsidR="008306B7">
              <w:t xml:space="preserve"> </w:t>
            </w:r>
            <w:r w:rsidR="008306B7">
              <w:rPr>
                <w:b/>
              </w:rPr>
              <w:t>– aprovado por unanimidade.</w:t>
            </w:r>
            <w:r w:rsidR="008306B7" w:rsidRPr="005E60D1">
              <w:rPr>
                <w:color w:val="000000"/>
              </w:rPr>
              <w:t xml:space="preserve"> Coloco em votação</w:t>
            </w:r>
            <w:r w:rsidR="008306B7" w:rsidRPr="004C7111">
              <w:rPr>
                <w:b/>
              </w:rPr>
              <w:t xml:space="preserve"> </w:t>
            </w:r>
            <w:r w:rsidR="008306B7">
              <w:rPr>
                <w:b/>
              </w:rPr>
              <w:t>o PL 11/2016</w:t>
            </w:r>
            <w:r w:rsidR="008306B7">
              <w:t xml:space="preserve"> </w:t>
            </w:r>
            <w:r w:rsidR="008306B7">
              <w:rPr>
                <w:b/>
              </w:rPr>
              <w:t xml:space="preserve">– aprovado por unanimidade. </w:t>
            </w:r>
            <w:r w:rsidR="008306B7" w:rsidRPr="005E60D1">
              <w:rPr>
                <w:color w:val="000000"/>
              </w:rPr>
              <w:t>Coloco em votação</w:t>
            </w:r>
            <w:r w:rsidR="008306B7" w:rsidRPr="004C7111">
              <w:rPr>
                <w:b/>
              </w:rPr>
              <w:t xml:space="preserve"> </w:t>
            </w:r>
            <w:r w:rsidR="008306B7">
              <w:rPr>
                <w:b/>
              </w:rPr>
              <w:t>o PR 2/2016</w:t>
            </w:r>
            <w:r w:rsidR="008306B7">
              <w:t xml:space="preserve"> </w:t>
            </w:r>
            <w:r w:rsidR="008306B7">
              <w:rPr>
                <w:b/>
              </w:rPr>
              <w:t xml:space="preserve">– aprovado por unanimidade. </w:t>
            </w:r>
            <w:r w:rsidR="009275EC" w:rsidRPr="00C20057">
              <w:rPr>
                <w:color w:val="000000"/>
              </w:rPr>
              <w:t xml:space="preserve">Coloco em votação a </w:t>
            </w:r>
            <w:r w:rsidR="009275EC" w:rsidRPr="00C20057">
              <w:rPr>
                <w:b/>
                <w:color w:val="000000"/>
              </w:rPr>
              <w:t>Indicação</w:t>
            </w:r>
            <w:r w:rsidR="009275EC">
              <w:rPr>
                <w:b/>
                <w:color w:val="000000"/>
              </w:rPr>
              <w:t xml:space="preserve"> </w:t>
            </w:r>
            <w:r w:rsidR="008306B7">
              <w:rPr>
                <w:b/>
                <w:color w:val="000000"/>
              </w:rPr>
              <w:t xml:space="preserve">87, 88, 89, 90, 91, 93, 94, 96 </w:t>
            </w:r>
            <w:r w:rsidR="009275EC" w:rsidRPr="00C20057">
              <w:rPr>
                <w:b/>
                <w:color w:val="000000"/>
              </w:rPr>
              <w:t xml:space="preserve">/2016, </w:t>
            </w:r>
            <w:r w:rsidR="009275EC" w:rsidRPr="00C20057">
              <w:rPr>
                <w:color w:val="000000"/>
              </w:rPr>
              <w:t xml:space="preserve">de autoria do Vereador </w:t>
            </w:r>
            <w:proofErr w:type="spellStart"/>
            <w:r w:rsidR="009275EC" w:rsidRPr="00C20057">
              <w:rPr>
                <w:color w:val="000000"/>
              </w:rPr>
              <w:t>Alberi</w:t>
            </w:r>
            <w:proofErr w:type="spellEnd"/>
            <w:r w:rsidR="009275EC" w:rsidRPr="00C20057">
              <w:rPr>
                <w:color w:val="000000"/>
              </w:rPr>
              <w:t xml:space="preserve"> Dias. </w:t>
            </w:r>
            <w:r w:rsidR="009275EC" w:rsidRPr="00C20057">
              <w:rPr>
                <w:b/>
                <w:color w:val="000000"/>
              </w:rPr>
              <w:t>– aprovado por unanimidade.</w:t>
            </w:r>
            <w:r w:rsidR="00734BB6">
              <w:rPr>
                <w:b/>
                <w:color w:val="000000"/>
              </w:rPr>
              <w:t xml:space="preserve"> </w:t>
            </w:r>
            <w:r w:rsidR="008306B7" w:rsidRPr="00C20057">
              <w:rPr>
                <w:color w:val="000000"/>
              </w:rPr>
              <w:t xml:space="preserve">Coloco em votação a </w:t>
            </w:r>
            <w:r w:rsidR="008306B7" w:rsidRPr="00C20057">
              <w:rPr>
                <w:b/>
                <w:color w:val="000000"/>
              </w:rPr>
              <w:t>Indicação</w:t>
            </w:r>
            <w:r w:rsidR="008306B7">
              <w:rPr>
                <w:b/>
                <w:color w:val="000000"/>
              </w:rPr>
              <w:t xml:space="preserve"> 92</w:t>
            </w:r>
            <w:r w:rsidR="008306B7" w:rsidRPr="00C20057">
              <w:rPr>
                <w:b/>
                <w:color w:val="000000"/>
              </w:rPr>
              <w:t xml:space="preserve">/2016, </w:t>
            </w:r>
            <w:r w:rsidR="008306B7" w:rsidRPr="00C20057">
              <w:rPr>
                <w:color w:val="000000"/>
              </w:rPr>
              <w:t xml:space="preserve">de autoria do Vereador </w:t>
            </w:r>
            <w:r w:rsidR="008306B7">
              <w:rPr>
                <w:color w:val="000000"/>
              </w:rPr>
              <w:t>Gilberto Cezar</w:t>
            </w:r>
            <w:r w:rsidR="008306B7" w:rsidRPr="00C20057">
              <w:rPr>
                <w:color w:val="000000"/>
              </w:rPr>
              <w:t xml:space="preserve">. </w:t>
            </w:r>
            <w:r w:rsidR="008306B7" w:rsidRPr="00C20057">
              <w:rPr>
                <w:b/>
                <w:color w:val="000000"/>
              </w:rPr>
              <w:t>– aprovado por unanimidade.</w:t>
            </w:r>
            <w:r w:rsidR="008306B7">
              <w:rPr>
                <w:b/>
                <w:color w:val="000000"/>
              </w:rPr>
              <w:t xml:space="preserve"> </w:t>
            </w:r>
            <w:r w:rsidR="008306B7" w:rsidRPr="00C20057">
              <w:rPr>
                <w:color w:val="000000"/>
              </w:rPr>
              <w:t xml:space="preserve">Coloco em votação a </w:t>
            </w:r>
            <w:r w:rsidR="008306B7" w:rsidRPr="00C20057">
              <w:rPr>
                <w:b/>
                <w:color w:val="000000"/>
              </w:rPr>
              <w:t>Indicação</w:t>
            </w:r>
            <w:r w:rsidR="008306B7">
              <w:rPr>
                <w:b/>
                <w:color w:val="000000"/>
              </w:rPr>
              <w:t xml:space="preserve"> 97</w:t>
            </w:r>
            <w:r w:rsidR="008306B7" w:rsidRPr="00C20057">
              <w:rPr>
                <w:b/>
                <w:color w:val="000000"/>
              </w:rPr>
              <w:t xml:space="preserve">/2016, </w:t>
            </w:r>
            <w:r w:rsidR="008306B7" w:rsidRPr="00C20057">
              <w:rPr>
                <w:color w:val="000000"/>
              </w:rPr>
              <w:t xml:space="preserve">de autoria do Vereador </w:t>
            </w:r>
            <w:r w:rsidR="008306B7">
              <w:rPr>
                <w:color w:val="000000"/>
              </w:rPr>
              <w:t>Carlos Oliveira</w:t>
            </w:r>
            <w:r w:rsidR="008306B7" w:rsidRPr="00C20057">
              <w:rPr>
                <w:color w:val="000000"/>
              </w:rPr>
              <w:t xml:space="preserve">. </w:t>
            </w:r>
            <w:r w:rsidR="008306B7" w:rsidRPr="00C20057">
              <w:rPr>
                <w:b/>
                <w:color w:val="000000"/>
              </w:rPr>
              <w:t>– aprovado por unanimidade.</w:t>
            </w:r>
            <w:r w:rsidR="008306B7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ED05F5">
              <w:rPr>
                <w:color w:val="000000"/>
              </w:rPr>
              <w:t xml:space="preserve"> </w:t>
            </w:r>
            <w:r w:rsidR="00C3374D" w:rsidRPr="00C20057">
              <w:rPr>
                <w:color w:val="000000"/>
              </w:rPr>
              <w:t xml:space="preserve">Roberto </w:t>
            </w:r>
            <w:proofErr w:type="spellStart"/>
            <w:r w:rsidR="00C3374D" w:rsidRPr="00C20057">
              <w:rPr>
                <w:color w:val="000000"/>
              </w:rPr>
              <w:t>Grulke</w:t>
            </w:r>
            <w:proofErr w:type="spellEnd"/>
            <w:r w:rsidR="00F250C1" w:rsidRPr="00C20057">
              <w:rPr>
                <w:color w:val="000000"/>
              </w:rPr>
              <w:t xml:space="preserve">, Vilmar Santos e </w:t>
            </w:r>
            <w:proofErr w:type="spellStart"/>
            <w:r w:rsidR="00F250C1" w:rsidRPr="00C20057">
              <w:rPr>
                <w:color w:val="000000"/>
              </w:rPr>
              <w:t>Alberi</w:t>
            </w:r>
            <w:proofErr w:type="spellEnd"/>
            <w:r w:rsidR="00F250C1" w:rsidRPr="00C20057">
              <w:rPr>
                <w:color w:val="000000"/>
              </w:rPr>
              <w:t xml:space="preserve"> Dias</w:t>
            </w:r>
            <w:r w:rsidR="0050787D" w:rsidRPr="00C20057">
              <w:rPr>
                <w:color w:val="000000"/>
              </w:rPr>
              <w:t xml:space="preserve"> e Carlos Oliveira</w:t>
            </w:r>
            <w:r w:rsidR="00ED05F5">
              <w:rPr>
                <w:color w:val="000000"/>
              </w:rPr>
              <w:t>,</w:t>
            </w:r>
            <w:r w:rsidR="007B6CA1">
              <w:rPr>
                <w:color w:val="000000"/>
              </w:rPr>
              <w:t xml:space="preserve"> Fernando Valle,</w:t>
            </w:r>
            <w:proofErr w:type="gramStart"/>
            <w:r w:rsidR="00ED05F5">
              <w:rPr>
                <w:color w:val="000000"/>
              </w:rPr>
              <w:t xml:space="preserve">  </w:t>
            </w:r>
            <w:proofErr w:type="gramEnd"/>
            <w:r w:rsidR="00ED05F5" w:rsidRPr="00C20057">
              <w:rPr>
                <w:color w:val="000000"/>
              </w:rPr>
              <w:t>Gilberto Cezar</w:t>
            </w:r>
            <w:r w:rsidR="00734BB6">
              <w:rPr>
                <w:color w:val="000000"/>
              </w:rPr>
              <w:t xml:space="preserve"> e Luciano Melo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7B6CA1">
              <w:t>11</w:t>
            </w:r>
            <w:r w:rsidR="00510A02">
              <w:t xml:space="preserve"> de abril</w:t>
            </w:r>
            <w:r w:rsidR="005C195A" w:rsidRPr="00C20057">
              <w:t xml:space="preserve"> de 2016.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AE" w:rsidRDefault="00012CAE" w:rsidP="00086E29">
      <w:r>
        <w:separator/>
      </w:r>
    </w:p>
  </w:endnote>
  <w:endnote w:type="continuationSeparator" w:id="1">
    <w:p w:rsidR="00012CAE" w:rsidRDefault="00012CAE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AE" w:rsidRPr="00E8248F" w:rsidRDefault="00012CAE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012CAE" w:rsidRDefault="00012C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AE" w:rsidRDefault="00012CAE" w:rsidP="00086E29">
      <w:r>
        <w:separator/>
      </w:r>
    </w:p>
  </w:footnote>
  <w:footnote w:type="continuationSeparator" w:id="1">
    <w:p w:rsidR="00012CAE" w:rsidRDefault="00012CAE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AE" w:rsidRDefault="00012CAE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F7EFF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D1D9C"/>
    <w:rsid w:val="002E3DA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91B8F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50B3"/>
    <w:rsid w:val="0050787D"/>
    <w:rsid w:val="00510A02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4BB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B6CA1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306B7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70B4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02041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1325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4</cp:revision>
  <cp:lastPrinted>2016-04-11T19:05:00Z</cp:lastPrinted>
  <dcterms:created xsi:type="dcterms:W3CDTF">2016-04-11T17:37:00Z</dcterms:created>
  <dcterms:modified xsi:type="dcterms:W3CDTF">2016-04-11T19:07:00Z</dcterms:modified>
</cp:coreProperties>
</file>