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1017" w:rsidRDefault="00DB1017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017" w:rsidRDefault="00DB1017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D39" w:rsidRDefault="002D2FA5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Indicação nº _____/2017</w:t>
      </w:r>
    </w:p>
    <w:p w:rsidR="00B56D39" w:rsidRDefault="00B56D39">
      <w:pPr>
        <w:pStyle w:val="normal0"/>
        <w:spacing w:line="240" w:lineRule="auto"/>
        <w:jc w:val="both"/>
      </w:pPr>
    </w:p>
    <w:p w:rsidR="00DB1017" w:rsidRDefault="00DB1017">
      <w:pPr>
        <w:pStyle w:val="normal0"/>
        <w:spacing w:line="240" w:lineRule="auto"/>
        <w:jc w:val="both"/>
      </w:pPr>
    </w:p>
    <w:p w:rsidR="00DB1017" w:rsidRDefault="00DB1017">
      <w:pPr>
        <w:pStyle w:val="normal0"/>
        <w:spacing w:line="240" w:lineRule="auto"/>
        <w:jc w:val="both"/>
      </w:pPr>
    </w:p>
    <w:p w:rsidR="00DB1017" w:rsidRDefault="00DB1017">
      <w:pPr>
        <w:pStyle w:val="normal0"/>
        <w:spacing w:line="240" w:lineRule="auto"/>
        <w:jc w:val="both"/>
      </w:pPr>
    </w:p>
    <w:p w:rsidR="00B56D39" w:rsidRDefault="002D2FA5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B56D39" w:rsidRDefault="002D2FA5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Marcelo de Brito Drehmer</w:t>
      </w:r>
    </w:p>
    <w:p w:rsidR="00B56D39" w:rsidRDefault="002D2FA5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</w:t>
      </w:r>
    </w:p>
    <w:p w:rsidR="00B56D39" w:rsidRDefault="002D2FA5">
      <w:pPr>
        <w:pStyle w:val="normal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Canela – 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6D39" w:rsidRDefault="00B56D39">
      <w:pPr>
        <w:pStyle w:val="normal0"/>
        <w:spacing w:line="240" w:lineRule="auto"/>
        <w:jc w:val="both"/>
      </w:pPr>
    </w:p>
    <w:p w:rsidR="00DB1017" w:rsidRDefault="00DB1017">
      <w:pPr>
        <w:pStyle w:val="normal0"/>
        <w:spacing w:line="240" w:lineRule="auto"/>
        <w:jc w:val="both"/>
      </w:pP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Senhor presidente.</w:t>
      </w:r>
    </w:p>
    <w:p w:rsidR="00B56D39" w:rsidRDefault="00B56D39">
      <w:pPr>
        <w:pStyle w:val="normal0"/>
        <w:spacing w:line="240" w:lineRule="auto"/>
        <w:jc w:val="both"/>
      </w:pPr>
    </w:p>
    <w:p w:rsidR="00B56D39" w:rsidRDefault="002D2FA5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indicação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sugerindo que faça um estudo de implantação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 Sugestão</w:t>
      </w:r>
      <w:r>
        <w:rPr>
          <w:rFonts w:ascii="Times New Roman" w:eastAsia="Times New Roman" w:hAnsi="Times New Roman" w:cs="Times New Roman"/>
          <w:sz w:val="24"/>
          <w:szCs w:val="24"/>
        </w:rPr>
        <w:t>, que “Institui a política intersetorial de plantas medicinais e de medicamentos fitoterápicos no</w:t>
      </w:r>
      <w:r w:rsidR="00DB10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Município de Canela e dá outras providências.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highlight w:val="white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como consta na sugestão de Lei em anexo. </w:t>
      </w:r>
    </w:p>
    <w:p w:rsidR="00DB1017" w:rsidRDefault="00DB1017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1017" w:rsidRDefault="00DB1017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1017" w:rsidRDefault="002D2FA5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DB1017" w:rsidRDefault="00DB1017">
      <w:pPr>
        <w:pStyle w:val="normal0"/>
        <w:spacing w:line="240" w:lineRule="auto"/>
        <w:jc w:val="center"/>
      </w:pPr>
    </w:p>
    <w:p w:rsidR="00B56D39" w:rsidRDefault="00B56D39">
      <w:pPr>
        <w:pStyle w:val="normal0"/>
        <w:spacing w:line="240" w:lineRule="auto"/>
        <w:jc w:val="center"/>
      </w:pP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Através da presente indicação, o vereador vem solicitar que haja um estudo na implementação deste Projeto Sugestão, o qual trata da instituição da política intersetorial de plantas medicinais e de medicamentos fitoterápicos no  Município de Canela e dá outras providências.</w:t>
      </w: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Sucintamente, o Programa de Política Intersetorial de Plantas Medicinais, Aromáticas e Condimentares e de Medicamentos Fitoterápicos resume-se como sendo a regulamentação e disciplina do uso dos chás caseiros com a utilização de plantas medicinais e aromáticas.</w:t>
      </w: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Como o próprio texto do Projeto de Lei Sugestão prevê os objetivos, finalidades e forma de implantação, é dispensável a repetição desses na presente justificativa, evitando assim tautologia. </w:t>
      </w: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Este programa não é novidade na administração pública, pois já se encontra implementado em vários estados, como São Paulo, Rio de Janeiro, Goiás, desde o ano de 2006. Em nosso Estado, em municípios como Feliz, Bento Gonçalves e  Santa Maria do Herval o programa encontra-se em fase de implantação e em cidades como Porto Alegre e Nova Petrópolis, o referido programa já está instituído na saúde pública, com resultados positivos.</w:t>
      </w: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Contudo, se faz necessário dar ao Programa o caráter legal e institucional, para que haja maior credibilidade por parte da população e para o investimento de eventuais recursos públicos no desenvolvimento dessa política pública de plantas medicinais, aromáticas e condimentares e de medicamentos fitoterápicos.</w:t>
      </w:r>
    </w:p>
    <w:p w:rsidR="00A90A99" w:rsidRDefault="00A90A99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Contando com a apreciação e consequente aprovação da presente indicação, aproveitamos o ensejo para renovar nossos votos de elevada estima e distinta consideração.</w:t>
      </w:r>
    </w:p>
    <w:p w:rsidR="00B56D39" w:rsidRDefault="00B56D39">
      <w:pPr>
        <w:pStyle w:val="normal0"/>
        <w:spacing w:line="240" w:lineRule="auto"/>
        <w:jc w:val="center"/>
      </w:pPr>
    </w:p>
    <w:p w:rsidR="00B56D39" w:rsidRDefault="002D2FA5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Canela, 17 de fevereiro de 2017. </w:t>
      </w:r>
    </w:p>
    <w:p w:rsidR="00B56D39" w:rsidRDefault="002D2FA5">
      <w:pPr>
        <w:pStyle w:val="normal0"/>
        <w:spacing w:line="240" w:lineRule="auto"/>
        <w:jc w:val="center"/>
      </w:pPr>
      <w:r>
        <w:rPr>
          <w:noProof/>
        </w:rPr>
        <w:drawing>
          <wp:inline distT="0" distB="0" distL="0" distR="0">
            <wp:extent cx="849896" cy="1455156"/>
            <wp:effectExtent l="323850" t="0" r="312154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9718" cy="1454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6D39" w:rsidRDefault="00B56D39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</w:pPr>
    </w:p>
    <w:p w:rsidR="00B56D39" w:rsidRDefault="00B56D39">
      <w:pPr>
        <w:pStyle w:val="normal0"/>
        <w:spacing w:line="240" w:lineRule="auto"/>
        <w:jc w:val="center"/>
      </w:pPr>
    </w:p>
    <w:p w:rsidR="00DB1017" w:rsidRDefault="00DB1017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017" w:rsidRDefault="00DB1017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017" w:rsidRDefault="00DB1017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017" w:rsidRDefault="00DB1017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017" w:rsidRDefault="00DB1017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017" w:rsidRDefault="00DB1017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017" w:rsidRDefault="00DB1017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017" w:rsidRDefault="00DB1017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017" w:rsidRDefault="00DB1017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017" w:rsidRDefault="00DB1017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017" w:rsidRDefault="00DB1017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D39" w:rsidRDefault="002D2FA5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PROJETO DE LEI SUGESTÃO Nº ___, DE ___ DE ___ DE 2017.</w:t>
      </w:r>
    </w:p>
    <w:p w:rsidR="00B56D39" w:rsidRDefault="00B56D39">
      <w:pPr>
        <w:pStyle w:val="normal0"/>
        <w:spacing w:line="240" w:lineRule="auto"/>
        <w:jc w:val="both"/>
      </w:pPr>
    </w:p>
    <w:p w:rsidR="00A90A99" w:rsidRDefault="00A90A99">
      <w:pPr>
        <w:pStyle w:val="normal0"/>
        <w:spacing w:line="240" w:lineRule="auto"/>
        <w:jc w:val="both"/>
      </w:pPr>
    </w:p>
    <w:p w:rsidR="00B56D39" w:rsidRDefault="002D2FA5">
      <w:pPr>
        <w:pStyle w:val="normal0"/>
        <w:spacing w:line="240" w:lineRule="auto"/>
        <w:ind w:left="57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Institui a política intersetorial de plantas medicinais e de medicamentos fitoterápicos no  Município de Canela e dá outras providências.</w:t>
      </w:r>
    </w:p>
    <w:p w:rsidR="00B56D39" w:rsidRDefault="00B56D39">
      <w:pPr>
        <w:pStyle w:val="normal0"/>
        <w:spacing w:line="240" w:lineRule="auto"/>
        <w:jc w:val="both"/>
      </w:pPr>
    </w:p>
    <w:p w:rsidR="00A90A99" w:rsidRDefault="00A90A99">
      <w:pPr>
        <w:pStyle w:val="normal0"/>
        <w:spacing w:line="240" w:lineRule="auto"/>
        <w:jc w:val="both"/>
      </w:pP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instituída a Política Intersetorial de Plantas Medicinais, Aromáticas e Condimentares e de Medicamentos Fitoterápicos no Município de Canela.</w:t>
      </w: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Parágrafo único. A Política referida no "caput" será inserida na Política Municipal de Assistência farmacêutica e seguirá as diretrizes da Política Nacional de Assistência Farmacêutica e da Política Nacional de Plantas Medicinais e Medicamentos Fitoterápicos.</w:t>
      </w:r>
    </w:p>
    <w:p w:rsidR="00B56D39" w:rsidRDefault="00B56D39">
      <w:pPr>
        <w:pStyle w:val="normal0"/>
        <w:spacing w:line="240" w:lineRule="auto"/>
        <w:jc w:val="both"/>
      </w:pP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Política Intersetorial de que trata esta Lei visa integrar os órgãos governamentais e a sociedade local na realização de iniciativas relativa a plantas medicinais, aromáticas, condimentares e aos medicamentos fitoterápicos, considerados os aspectos interdisciplinares e interinstitucionais.</w:t>
      </w:r>
    </w:p>
    <w:p w:rsidR="00B56D39" w:rsidRDefault="00B56D39">
      <w:pPr>
        <w:pStyle w:val="normal0"/>
        <w:spacing w:line="240" w:lineRule="auto"/>
        <w:jc w:val="both"/>
      </w:pP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São objetivos da Política:</w:t>
      </w: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 - promover a pesquisa científica, o desenvolvimento tecnológico e a inovação de plantas medicinais e medicamentos fitoterápicos em toda a cadeia produtiva;</w:t>
      </w: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II - estimular a formação de profissionais direcionados aos estudos e utilização de plantas medicinais, sob a ótica transdisciplinar, de todas as áreas do conhecimento;</w:t>
      </w: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III - estimular o planejamento da produção agroecológica e o cultivo de plantas medicinais, e a qualificação de toda a cadeia produtiva e comercialização de plantas medicinais e medicamentos fitoterápicos;</w:t>
      </w: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IV - estabelecer critérios para produção de material didático destinado a orientar profissionais e usuários sobre a correta utilização das plantas medicinais e o uso racional de medicamentos fitoterápicos.</w:t>
      </w:r>
    </w:p>
    <w:p w:rsidR="00B56D39" w:rsidRDefault="00B56D39">
      <w:pPr>
        <w:pStyle w:val="normal0"/>
        <w:spacing w:line="240" w:lineRule="auto"/>
        <w:jc w:val="both"/>
      </w:pP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implementação da Política deverá ocorrer de forma descentralizada, valorizando as culturas tradicionais, estruturando a cadeia produtiva e integrando questões de saúde, ambientais e científico tecnológicas na busca do desenvolvimento regional e local, devendo:</w:t>
      </w: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 - resgatar, valorizar, ampliar e qualificar a utilização das plantas medicinais, aromáticas e condimentares e dos medicamentos fitoterápicos como elementos estratégicos de saúde, preservação e conservação do ambiente, qualidade de vida e desenvolvimento sustentável no município de Canela;</w:t>
      </w: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II - promover ações para o uso da fitoterapia nos serviços públicos de saúde, objetivando:</w:t>
      </w:r>
    </w:p>
    <w:p w:rsidR="00B56D39" w:rsidRDefault="00B56D39">
      <w:pPr>
        <w:pStyle w:val="normal0"/>
        <w:spacing w:line="240" w:lineRule="auto"/>
        <w:jc w:val="both"/>
      </w:pP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garantir a disponibilização de plantas medicinais e medicamentos fitoterápicos,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com qualidade e segurança, à população;</w:t>
      </w: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b) estimular a pesquisa sobre plantas medicinais, priorizando as espécies nativas;</w:t>
      </w: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c) qualificar a cadeia produtiva, colocando a atividade em patamar sustentável e favorecendo a reconversão produtiva no meio rural e urbano;</w:t>
      </w: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d) estimular investimentos na construção de laboratório para elaboração de fitoterápicos;</w:t>
      </w: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III - Criar mecanismos de orientação, regulamentação e fiscalização para a utilização de plantas medicinais, aromáticas e condimentares e dos medicamentos fitoterápicos como opção terapêutica, inclusive no âmbito legislativo.</w:t>
      </w:r>
    </w:p>
    <w:p w:rsidR="00B56D39" w:rsidRDefault="00B56D39">
      <w:pPr>
        <w:pStyle w:val="normal0"/>
        <w:spacing w:line="240" w:lineRule="auto"/>
        <w:jc w:val="both"/>
      </w:pP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Executivo Municipal incluirá em seus orçamentos anuais, destinação de verbas orçamentárias próprias para o desenvolvimento e fomento do Programa instituído pela presente Lei.</w:t>
      </w:r>
    </w:p>
    <w:p w:rsidR="00B56D39" w:rsidRDefault="00B56D39">
      <w:pPr>
        <w:pStyle w:val="normal0"/>
        <w:spacing w:line="240" w:lineRule="auto"/>
        <w:jc w:val="both"/>
      </w:pPr>
    </w:p>
    <w:p w:rsidR="00B56D39" w:rsidRDefault="002D2FA5">
      <w:pPr>
        <w:pStyle w:val="normal0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após sua publicação.</w:t>
      </w:r>
    </w:p>
    <w:p w:rsidR="00B56D39" w:rsidRDefault="00B56D39">
      <w:pPr>
        <w:pStyle w:val="normal0"/>
        <w:spacing w:line="240" w:lineRule="auto"/>
        <w:jc w:val="center"/>
      </w:pPr>
    </w:p>
    <w:p w:rsidR="00B56D39" w:rsidRDefault="00B56D39">
      <w:pPr>
        <w:pStyle w:val="normal0"/>
        <w:spacing w:line="240" w:lineRule="auto"/>
        <w:jc w:val="center"/>
      </w:pPr>
    </w:p>
    <w:p w:rsidR="00B56D39" w:rsidRDefault="002D2FA5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Canela, 17 de fevereiro de 2017.</w:t>
      </w:r>
    </w:p>
    <w:p w:rsidR="00B56D39" w:rsidRDefault="00B56D39">
      <w:pPr>
        <w:pStyle w:val="normal0"/>
        <w:spacing w:line="240" w:lineRule="auto"/>
        <w:jc w:val="center"/>
      </w:pPr>
    </w:p>
    <w:p w:rsidR="00B56D39" w:rsidRDefault="00B56D39">
      <w:pPr>
        <w:pStyle w:val="normal0"/>
        <w:spacing w:line="240" w:lineRule="auto"/>
        <w:jc w:val="center"/>
      </w:pPr>
    </w:p>
    <w:p w:rsidR="00B56D39" w:rsidRDefault="00B56D39">
      <w:pPr>
        <w:pStyle w:val="normal0"/>
        <w:spacing w:line="240" w:lineRule="auto"/>
        <w:jc w:val="center"/>
      </w:pPr>
    </w:p>
    <w:p w:rsidR="00B56D39" w:rsidRDefault="00B56D39">
      <w:pPr>
        <w:pStyle w:val="normal0"/>
        <w:spacing w:line="240" w:lineRule="auto"/>
        <w:jc w:val="center"/>
      </w:pPr>
    </w:p>
    <w:p w:rsidR="00B56D39" w:rsidRDefault="002D2FA5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Jerônimo Terra Rolim</w:t>
      </w:r>
    </w:p>
    <w:p w:rsidR="00B56D39" w:rsidRDefault="002D2FA5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Vereador - PSDB</w:t>
      </w:r>
    </w:p>
    <w:sectPr w:rsidR="00B56D39" w:rsidSect="00DB1017">
      <w:headerReference w:type="default" r:id="rId7"/>
      <w:footerReference w:type="default" r:id="rId8"/>
      <w:pgSz w:w="11909" w:h="16834"/>
      <w:pgMar w:top="466" w:right="1440" w:bottom="1440" w:left="1440" w:header="284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CFD" w:rsidRDefault="00CE7CFD" w:rsidP="00B56D39">
      <w:pPr>
        <w:spacing w:line="240" w:lineRule="auto"/>
      </w:pPr>
      <w:r>
        <w:separator/>
      </w:r>
    </w:p>
  </w:endnote>
  <w:endnote w:type="continuationSeparator" w:id="1">
    <w:p w:rsidR="00CE7CFD" w:rsidRDefault="00CE7CFD" w:rsidP="00B56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39" w:rsidRDefault="002D2FA5">
    <w:pPr>
      <w:pStyle w:val="normal0"/>
      <w:tabs>
        <w:tab w:val="center" w:pos="4252"/>
        <w:tab w:val="right" w:pos="8504"/>
      </w:tabs>
      <w:spacing w:after="720" w:line="240" w:lineRule="auto"/>
      <w:ind w:right="-43"/>
      <w:jc w:val="center"/>
    </w:pPr>
    <w:r>
      <w:rPr>
        <w:rFonts w:ascii="Times New Roman" w:eastAsia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CFD" w:rsidRDefault="00CE7CFD" w:rsidP="00B56D39">
      <w:pPr>
        <w:spacing w:line="240" w:lineRule="auto"/>
      </w:pPr>
      <w:r>
        <w:separator/>
      </w:r>
    </w:p>
  </w:footnote>
  <w:footnote w:type="continuationSeparator" w:id="1">
    <w:p w:rsidR="00CE7CFD" w:rsidRDefault="00CE7CFD" w:rsidP="00B56D3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39" w:rsidRDefault="002D2FA5" w:rsidP="00DB1017">
    <w:pPr>
      <w:pStyle w:val="normal0"/>
      <w:spacing w:before="568" w:line="240" w:lineRule="auto"/>
      <w:jc w:val="center"/>
    </w:pPr>
    <w:r>
      <w:rPr>
        <w:noProof/>
      </w:rPr>
      <w:drawing>
        <wp:inline distT="114300" distB="114300" distL="114300" distR="114300">
          <wp:extent cx="2076450" cy="1066800"/>
          <wp:effectExtent l="0" t="0" r="0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645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D39"/>
    <w:rsid w:val="002D2FA5"/>
    <w:rsid w:val="00A90A99"/>
    <w:rsid w:val="00B56D39"/>
    <w:rsid w:val="00CD7ECD"/>
    <w:rsid w:val="00CE7CFD"/>
    <w:rsid w:val="00DB1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ECD"/>
  </w:style>
  <w:style w:type="paragraph" w:styleId="Ttulo1">
    <w:name w:val="heading 1"/>
    <w:basedOn w:val="normal0"/>
    <w:next w:val="normal0"/>
    <w:rsid w:val="00B56D3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B56D3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B56D3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B56D3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B56D3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B56D3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56D39"/>
  </w:style>
  <w:style w:type="table" w:customStyle="1" w:styleId="TableNormal">
    <w:name w:val="Table Normal"/>
    <w:rsid w:val="00B56D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56D3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B56D39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0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DB101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B1017"/>
  </w:style>
  <w:style w:type="paragraph" w:styleId="Rodap">
    <w:name w:val="footer"/>
    <w:basedOn w:val="Normal"/>
    <w:link w:val="RodapChar"/>
    <w:uiPriority w:val="99"/>
    <w:semiHidden/>
    <w:unhideWhenUsed/>
    <w:rsid w:val="00DB101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10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882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3</cp:revision>
  <dcterms:created xsi:type="dcterms:W3CDTF">2017-02-16T17:20:00Z</dcterms:created>
  <dcterms:modified xsi:type="dcterms:W3CDTF">2017-02-16T19:11:00Z</dcterms:modified>
</cp:coreProperties>
</file>