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A1779E">
        <w:rPr>
          <w:rStyle w:val="5yl5"/>
          <w:rFonts w:ascii="Arial" w:hAnsi="Arial" w:cs="Arial"/>
          <w:b/>
        </w:rPr>
        <w:t>seja</w:t>
      </w:r>
      <w:r w:rsidR="00531799" w:rsidRPr="003C5135">
        <w:rPr>
          <w:rFonts w:ascii="Arial" w:hAnsi="Arial" w:cs="Arial"/>
          <w:b/>
        </w:rPr>
        <w:t>,</w:t>
      </w:r>
      <w:r w:rsidR="000441B3">
        <w:rPr>
          <w:rFonts w:ascii="Arial" w:hAnsi="Arial" w:cs="Arial"/>
          <w:b/>
        </w:rPr>
        <w:t xml:space="preserve"> </w:t>
      </w:r>
      <w:r w:rsidR="00B341B3">
        <w:rPr>
          <w:rFonts w:ascii="Arial" w:hAnsi="Arial" w:cs="Arial"/>
          <w:b/>
        </w:rPr>
        <w:t xml:space="preserve">comprado uniformes, botas e equipamentos adequados para as Agentes de Saúde poderem exercer com segura o seu trabalho de prevenção da Dengue. </w:t>
      </w:r>
      <w:r w:rsidR="000441B3">
        <w:rPr>
          <w:rFonts w:ascii="Arial" w:hAnsi="Arial" w:cs="Arial"/>
          <w:b/>
        </w:rPr>
        <w:t xml:space="preserve">   </w:t>
      </w:r>
      <w:r w:rsidR="00531799" w:rsidRPr="003C5135">
        <w:rPr>
          <w:rFonts w:ascii="Arial" w:hAnsi="Arial" w:cs="Arial"/>
          <w:b/>
        </w:rPr>
        <w:t xml:space="preserve"> </w:t>
      </w:r>
      <w:r w:rsidR="00A1779E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B341B3" w:rsidRPr="00306A16" w:rsidRDefault="00B341B3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Essa iniciativa prevê a prevenção das próprias funcionarias, que entram em áreas de riscos sem o mínimo de proteção. Entendo eu que se nos não conseguirmos nem proteger nossos profissionais como vamos conseguir prevenir </w:t>
      </w:r>
      <w:r w:rsidR="00AD4DA8">
        <w:rPr>
          <w:rFonts w:ascii="Arial" w:hAnsi="Arial" w:cs="Arial"/>
          <w:b/>
          <w:lang w:val="pt-BR"/>
        </w:rPr>
        <w:t xml:space="preserve">que essa doença hoje controlada em nosso município não vire uma real ameaça a saúde publica. </w:t>
      </w: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44EA4">
        <w:rPr>
          <w:rFonts w:ascii="Arial" w:hAnsi="Arial" w:cs="Arial"/>
          <w:b/>
          <w:lang w:val="pt-BR"/>
        </w:rPr>
        <w:t>11</w:t>
      </w:r>
      <w:r w:rsidR="00A1779E">
        <w:rPr>
          <w:rFonts w:ascii="Arial" w:hAnsi="Arial" w:cs="Arial"/>
          <w:b/>
          <w:lang w:val="pt-BR"/>
        </w:rPr>
        <w:t xml:space="preserve">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901" w:rsidRDefault="00BD6901">
      <w:r>
        <w:separator/>
      </w:r>
    </w:p>
  </w:endnote>
  <w:endnote w:type="continuationSeparator" w:id="0">
    <w:p w:rsidR="00BD6901" w:rsidRDefault="00BD6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901" w:rsidRDefault="00BD6901">
      <w:r>
        <w:separator/>
      </w:r>
    </w:p>
  </w:footnote>
  <w:footnote w:type="continuationSeparator" w:id="0">
    <w:p w:rsidR="00BD6901" w:rsidRDefault="00BD6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D4DA8"/>
    <w:rsid w:val="00AE1D1A"/>
    <w:rsid w:val="00AE3D44"/>
    <w:rsid w:val="00AE7282"/>
    <w:rsid w:val="00AF2C25"/>
    <w:rsid w:val="00B00051"/>
    <w:rsid w:val="00B029E9"/>
    <w:rsid w:val="00B12291"/>
    <w:rsid w:val="00B23895"/>
    <w:rsid w:val="00B341B3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D6901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47BBC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2017-04-17T22:02:00Z</dcterms:created>
  <dcterms:modified xsi:type="dcterms:W3CDTF">2017-04-17T22:02:00Z</dcterms:modified>
</cp:coreProperties>
</file>