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E309EA" w:rsidRPr="00115EF9" w:rsidRDefault="00E309EA" w:rsidP="00E309EA">
      <w:pPr>
        <w:pStyle w:val="Ttulo1"/>
        <w:jc w:val="right"/>
        <w:rPr>
          <w:rFonts w:ascii="Arial" w:hAnsi="Arial" w:cs="Arial"/>
          <w:color w:val="auto"/>
          <w:sz w:val="24"/>
          <w:szCs w:val="24"/>
        </w:rPr>
      </w:pPr>
      <w:r w:rsidRPr="00115EF9">
        <w:rPr>
          <w:color w:val="auto"/>
        </w:rPr>
        <w:t xml:space="preserve">Indicação </w:t>
      </w:r>
      <w:r w:rsidR="00115EF9">
        <w:rPr>
          <w:rFonts w:ascii="Arial" w:hAnsi="Arial" w:cs="Arial"/>
          <w:color w:val="auto"/>
          <w:sz w:val="24"/>
          <w:szCs w:val="24"/>
        </w:rPr>
        <w:t xml:space="preserve">nº               </w:t>
      </w:r>
      <w:r w:rsidRPr="00115EF9">
        <w:rPr>
          <w:rFonts w:ascii="Arial" w:hAnsi="Arial" w:cs="Arial"/>
          <w:color w:val="auto"/>
          <w:sz w:val="24"/>
          <w:szCs w:val="24"/>
        </w:rPr>
        <w:t xml:space="preserve">/2017 </w:t>
      </w:r>
    </w:p>
    <w:p w:rsidR="00115EF9" w:rsidRDefault="00115EF9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</w:p>
    <w:p w:rsidR="00115EF9" w:rsidRDefault="00115EF9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 xml:space="preserve">Ao 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>Excelentíssimo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 xml:space="preserve">Sr. Marcelo de Brito </w:t>
      </w:r>
      <w:proofErr w:type="spellStart"/>
      <w:r w:rsidRPr="00E309EA">
        <w:rPr>
          <w:rFonts w:ascii="Arial" w:hAnsi="Arial" w:cs="Arial"/>
          <w:b/>
          <w:bCs/>
          <w:szCs w:val="24"/>
          <w:lang w:val="pt-BR"/>
        </w:rPr>
        <w:t>Drehmer</w:t>
      </w:r>
      <w:proofErr w:type="spellEnd"/>
      <w:r w:rsidRPr="00E309EA">
        <w:rPr>
          <w:rFonts w:ascii="Arial" w:hAnsi="Arial" w:cs="Arial"/>
          <w:b/>
          <w:bCs/>
          <w:szCs w:val="24"/>
          <w:lang w:val="pt-BR"/>
        </w:rPr>
        <w:t>.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>Presidente da Câmara de Vereadores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E309EA" w:rsidRPr="00E309EA" w:rsidRDefault="00E309EA" w:rsidP="00115EF9">
      <w:pPr>
        <w:ind w:left="1416"/>
        <w:rPr>
          <w:rFonts w:ascii="Arial" w:hAnsi="Arial" w:cs="Arial"/>
          <w:b/>
          <w:sz w:val="24"/>
          <w:szCs w:val="24"/>
        </w:rPr>
      </w:pPr>
      <w:r w:rsidRPr="00E309EA">
        <w:rPr>
          <w:rFonts w:ascii="Arial" w:hAnsi="Arial" w:cs="Arial"/>
          <w:b/>
          <w:sz w:val="24"/>
          <w:szCs w:val="24"/>
        </w:rPr>
        <w:t>Senhor presidente.</w:t>
      </w:r>
    </w:p>
    <w:p w:rsidR="004F2FB2" w:rsidRPr="00E309EA" w:rsidRDefault="00E309EA" w:rsidP="00E309EA">
      <w:pPr>
        <w:pStyle w:val="Ttulo2"/>
        <w:spacing w:line="276" w:lineRule="auto"/>
        <w:ind w:firstLine="1418"/>
        <w:rPr>
          <w:i w:val="0"/>
          <w:sz w:val="24"/>
          <w:szCs w:val="24"/>
        </w:rPr>
      </w:pPr>
      <w:r w:rsidRPr="00E309EA">
        <w:rPr>
          <w:i w:val="0"/>
          <w:sz w:val="24"/>
          <w:szCs w:val="24"/>
        </w:rPr>
        <w:t>O Vereador que este subscreve, no uso de suas atribuições legais e regimentais, solicita que seja encaminhado ao Senhor Prefeito Municipal, Projeto Lei Sugestão</w:t>
      </w:r>
      <w:r>
        <w:rPr>
          <w:i w:val="0"/>
          <w:sz w:val="24"/>
          <w:szCs w:val="24"/>
        </w:rPr>
        <w:t>:</w:t>
      </w:r>
      <w:r w:rsidRPr="00E309EA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Q</w:t>
      </w:r>
      <w:r w:rsidRPr="00E309EA">
        <w:rPr>
          <w:i w:val="0"/>
          <w:sz w:val="24"/>
          <w:szCs w:val="24"/>
        </w:rPr>
        <w:t xml:space="preserve">ue </w:t>
      </w:r>
      <w:r w:rsidR="00593FB4" w:rsidRPr="00E309EA">
        <w:rPr>
          <w:i w:val="0"/>
          <w:sz w:val="24"/>
          <w:szCs w:val="24"/>
        </w:rPr>
        <w:t>estude a possibilidade de criar o</w:t>
      </w:r>
      <w:r w:rsidR="00E72916" w:rsidRPr="00E309EA">
        <w:rPr>
          <w:i w:val="0"/>
          <w:sz w:val="24"/>
          <w:szCs w:val="24"/>
        </w:rPr>
        <w:t xml:space="preserve"> (FIEMC)</w:t>
      </w:r>
      <w:r w:rsidR="00593FB4" w:rsidRPr="00E309EA">
        <w:rPr>
          <w:i w:val="0"/>
          <w:sz w:val="24"/>
          <w:szCs w:val="24"/>
        </w:rPr>
        <w:t xml:space="preserve"> Fundo de Investimentos Esportivos</w:t>
      </w:r>
      <w:r w:rsidR="00E72916" w:rsidRPr="00E309EA">
        <w:rPr>
          <w:i w:val="0"/>
          <w:sz w:val="24"/>
          <w:szCs w:val="24"/>
        </w:rPr>
        <w:t xml:space="preserve"> Municipal de Canela,</w:t>
      </w:r>
      <w:r>
        <w:rPr>
          <w:i w:val="0"/>
          <w:sz w:val="24"/>
          <w:szCs w:val="24"/>
        </w:rPr>
        <w:t xml:space="preserve"> para crianças,</w:t>
      </w:r>
      <w:r w:rsidR="00593FB4" w:rsidRPr="00E309EA">
        <w:rPr>
          <w:i w:val="0"/>
          <w:sz w:val="24"/>
          <w:szCs w:val="24"/>
        </w:rPr>
        <w:t xml:space="preserve"> adolescentes e pessoas com deficiências físicas e mentais, pois em nossa cidade temos grandes atletas que tem condições de</w:t>
      </w:r>
      <w:r>
        <w:rPr>
          <w:i w:val="0"/>
          <w:sz w:val="24"/>
          <w:szCs w:val="24"/>
        </w:rPr>
        <w:t xml:space="preserve"> participar de jogos em todo o P</w:t>
      </w:r>
      <w:r w:rsidR="00593FB4" w:rsidRPr="00E309EA">
        <w:rPr>
          <w:i w:val="0"/>
          <w:sz w:val="24"/>
          <w:szCs w:val="24"/>
        </w:rPr>
        <w:t>aís.</w:t>
      </w:r>
      <w:r w:rsidRPr="00E309EA">
        <w:t xml:space="preserve"> </w:t>
      </w:r>
      <w:r w:rsidRPr="00E309EA">
        <w:rPr>
          <w:i w:val="0"/>
        </w:rPr>
        <w:t>P</w:t>
      </w:r>
      <w:r w:rsidRPr="00E309EA">
        <w:rPr>
          <w:i w:val="0"/>
          <w:sz w:val="24"/>
          <w:szCs w:val="24"/>
        </w:rPr>
        <w:t xml:space="preserve">roposta em anexo.  </w:t>
      </w:r>
    </w:p>
    <w:p w:rsidR="00887957" w:rsidRPr="00E309EA" w:rsidRDefault="00DE3BED" w:rsidP="00E513B0">
      <w:pPr>
        <w:pStyle w:val="Ttulo2"/>
        <w:spacing w:line="276" w:lineRule="auto"/>
        <w:jc w:val="center"/>
        <w:rPr>
          <w:bCs w:val="0"/>
          <w:i w:val="0"/>
          <w:sz w:val="24"/>
          <w:szCs w:val="24"/>
        </w:rPr>
      </w:pPr>
      <w:r w:rsidRPr="00E309EA">
        <w:rPr>
          <w:bCs w:val="0"/>
          <w:i w:val="0"/>
          <w:sz w:val="24"/>
          <w:szCs w:val="24"/>
        </w:rPr>
        <w:t>JUSTIFICATIVA</w:t>
      </w:r>
    </w:p>
    <w:p w:rsidR="007013D3" w:rsidRPr="00E309EA" w:rsidRDefault="00E513B0" w:rsidP="00B16008">
      <w:pPr>
        <w:rPr>
          <w:rFonts w:ascii="Arial" w:hAnsi="Arial" w:cs="Arial"/>
          <w:sz w:val="24"/>
          <w:szCs w:val="24"/>
        </w:rPr>
      </w:pPr>
      <w:r w:rsidRPr="00E309EA">
        <w:rPr>
          <w:rFonts w:ascii="Arial" w:hAnsi="Arial" w:cs="Arial"/>
          <w:b/>
          <w:sz w:val="24"/>
          <w:szCs w:val="24"/>
          <w:lang w:eastAsia="pt-BR"/>
        </w:rPr>
        <w:tab/>
      </w:r>
      <w:r w:rsidRPr="00E309EA">
        <w:rPr>
          <w:rFonts w:ascii="Arial" w:hAnsi="Arial" w:cs="Arial"/>
          <w:b/>
          <w:sz w:val="24"/>
          <w:szCs w:val="24"/>
          <w:lang w:eastAsia="pt-BR"/>
        </w:rPr>
        <w:tab/>
      </w:r>
      <w:r w:rsidR="00593FB4" w:rsidRPr="00E309EA">
        <w:rPr>
          <w:rFonts w:ascii="Arial" w:hAnsi="Arial" w:cs="Arial"/>
          <w:sz w:val="24"/>
          <w:szCs w:val="24"/>
          <w:lang w:eastAsia="pt-BR"/>
        </w:rPr>
        <w:t xml:space="preserve">Tal medida atende a solicitação da comunidade e deste vereador signatário </w:t>
      </w:r>
    </w:p>
    <w:p w:rsidR="00DE3BED" w:rsidRPr="00E309EA" w:rsidRDefault="00B10B19" w:rsidP="000F49EA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E309EA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E309EA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593FB4">
        <w:rPr>
          <w:rFonts w:ascii="Arial" w:hAnsi="Arial" w:cs="Arial"/>
          <w:szCs w:val="24"/>
          <w:lang w:val="pt-BR"/>
        </w:rPr>
        <w:t>01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593FB4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p w:rsidR="00AD1DC7" w:rsidRDefault="00AD1DC7" w:rsidP="00B10B19">
      <w:pPr>
        <w:pStyle w:val="SemEspaamento"/>
        <w:jc w:val="center"/>
        <w:rPr>
          <w:sz w:val="24"/>
          <w:szCs w:val="24"/>
        </w:rPr>
      </w:pPr>
    </w:p>
    <w:p w:rsidR="00AD1DC7" w:rsidRDefault="00AD1DC7" w:rsidP="00B10B19">
      <w:pPr>
        <w:pStyle w:val="SemEspaamento"/>
        <w:jc w:val="center"/>
        <w:rPr>
          <w:sz w:val="24"/>
          <w:szCs w:val="24"/>
        </w:rPr>
      </w:pPr>
    </w:p>
    <w:p w:rsidR="00AD1DC7" w:rsidRDefault="00AD1DC7" w:rsidP="00B10B19">
      <w:pPr>
        <w:pStyle w:val="SemEspaamento"/>
        <w:jc w:val="center"/>
        <w:rPr>
          <w:sz w:val="24"/>
          <w:szCs w:val="24"/>
        </w:rPr>
      </w:pPr>
    </w:p>
    <w:p w:rsidR="00AD1DC7" w:rsidRDefault="00AD1DC7" w:rsidP="00AD1DC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(FIEMC)</w:t>
      </w:r>
    </w:p>
    <w:p w:rsidR="00AD1DC7" w:rsidRPr="00D76319" w:rsidRDefault="00AD1DC7" w:rsidP="00AD1DC7">
      <w:pPr>
        <w:jc w:val="center"/>
        <w:rPr>
          <w:rFonts w:ascii="Arial" w:hAnsi="Arial" w:cs="Arial"/>
          <w:sz w:val="36"/>
          <w:szCs w:val="36"/>
        </w:rPr>
      </w:pPr>
      <w:r w:rsidRPr="00D76319">
        <w:rPr>
          <w:rFonts w:ascii="Arial" w:hAnsi="Arial" w:cs="Arial"/>
          <w:sz w:val="36"/>
          <w:szCs w:val="36"/>
        </w:rPr>
        <w:t>Fundo de Investimentos Esportivos do Município de Canela</w:t>
      </w:r>
    </w:p>
    <w:p w:rsidR="00AD1DC7" w:rsidRDefault="00AD1DC7" w:rsidP="00AD1DC7"/>
    <w:p w:rsidR="00AD1DC7" w:rsidRDefault="00AD1DC7" w:rsidP="00AD1DC7">
      <w:r w:rsidRPr="0019629E">
        <w:rPr>
          <w:b/>
        </w:rPr>
        <w:t>Art. 1º</w:t>
      </w:r>
      <w:r w:rsidRPr="00EF104D">
        <w:t> Fica instituído o </w:t>
      </w:r>
      <w:r>
        <w:t xml:space="preserve">(FIEMC), </w:t>
      </w:r>
      <w:r w:rsidRPr="00EF104D">
        <w:t>Fundo de Investimentos Esportivos do Município de Canela, destinado a apoiar projetos estritamente esportivos e de lazer de iniciativa de pessoas jurídicas de direito público ou privado.</w:t>
      </w:r>
    </w:p>
    <w:p w:rsidR="00AD1DC7" w:rsidRDefault="00AD1DC7" w:rsidP="00AD1DC7">
      <w:r w:rsidRPr="0019629E">
        <w:rPr>
          <w:b/>
        </w:rPr>
        <w:t>Art. 2º</w:t>
      </w:r>
      <w:r w:rsidRPr="00EF104D">
        <w:t> Compete ao</w:t>
      </w:r>
      <w:r>
        <w:t xml:space="preserve"> (FIEMC), </w:t>
      </w:r>
      <w:r w:rsidRPr="00EF104D">
        <w:t xml:space="preserve">Fundo de Investimentos Esportivos do Município de Canela: I </w:t>
      </w:r>
      <w:proofErr w:type="gramStart"/>
      <w:r w:rsidRPr="00EF104D">
        <w:t>-apoiar</w:t>
      </w:r>
      <w:proofErr w:type="gramEnd"/>
      <w:r w:rsidRPr="00EF104D">
        <w:t xml:space="preserve"> o desenvolvimento do esporte e do lazer na cidade de Canela, em suas diferentes manifestações; II -promover o livre acesso da população aos bens, espaços, atividades e serviços esportivos; III -estimular o desenvolvimento esportivo do Município em todas as suas regiões, de maneira equilibrada, considerando o planejamento e a qualidade das ações esportivas; IV -apoiar ações de preservação e recuperação do patrimônio esportivo do Município; V -incentivar a pesquisa e a divulgação do conhecimento e das ciências do esporte; VI -incentivar o aperfeiçoamento de atletas e técnicos das diversas modalidades esportivas; VII -promover o intercâmbio esportivo com outros municípios, Estados e Países;</w:t>
      </w:r>
    </w:p>
    <w:p w:rsidR="00AD1DC7" w:rsidRDefault="00AD1DC7" w:rsidP="00AD1DC7">
      <w:r w:rsidRPr="0019629E">
        <w:rPr>
          <w:b/>
        </w:rPr>
        <w:t>Art. 3º</w:t>
      </w:r>
      <w:r w:rsidRPr="00EF104D">
        <w:t xml:space="preserve"> Os projetos financiados pelo Fundo de Investimentos Esportivos incentivarão o esporte no Município de Canela, de acordo com as diretrizes da política esportiva municipal, estabelecida por lei, enquadrando-se em uma ou mais linhas de ação, a saber: I </w:t>
      </w:r>
      <w:proofErr w:type="gramStart"/>
      <w:r w:rsidRPr="00EF104D">
        <w:t>-esporte</w:t>
      </w:r>
      <w:proofErr w:type="gramEnd"/>
      <w:r w:rsidRPr="00EF104D">
        <w:t xml:space="preserve"> de participação e lazer: as manifestações esportivas praticadas de modo voluntário e no tempo disponível, com a finalidade de contribuir para a integração dos participantes na plenitude da vida social, na promoção da saúde e educação e na preservação do meio ambiente; II - esporte educacional: as manifestações esportivas praticadas nos sistemas de ensino e em formas assistemáticas de educação, de acordo com o disposto na Lei Federal n° 8.069, de 13 de julho de 1990 que dispõe sobre o Estatuto da Criança e do Adolescente, com a finalidade de alcançar o desenvolvimento integral do indivíduo e sua formação para o exercício da cidadania. III - esporte de rendimento: as manifestações esportivas praticadas segundo a Lei Federal nº 9.615, de 24 de março de 1998, e suas alterações, bem como as regras difundidas pelas entidades nacionais de administração esportiva, com a finalidade de obter resultados, integrar pessoas e comunidades do País e estas com outras nações; IV – para-desporto: praticado por pessoas portadoras de necessidades especiais, de forma adaptada ou não, promovendo o acesso à prática regular do esporte e do lazer. V -espaços esportivos: criação, preservação e recuperação de espaços esportivos; VI -estudo e pesquisa: bolsas de estudo, pesquisa e trabalho para técnicos e atletas residentes no Município e que tenham projeto de relevante interesse para o esporte canelense; VII - formação: programas e eventos de caráter esportivos, destinados à formação, à especialização e ao aperfeiçoamento de pessoal (cursos e seminários).</w:t>
      </w:r>
    </w:p>
    <w:p w:rsidR="00AD1DC7" w:rsidRDefault="00AD1DC7" w:rsidP="00AD1DC7">
      <w:r w:rsidRPr="0019629E">
        <w:rPr>
          <w:b/>
        </w:rPr>
        <w:t>Art. 4º</w:t>
      </w:r>
      <w:r w:rsidRPr="00EF104D">
        <w:t xml:space="preserve">  I </w:t>
      </w:r>
      <w:proofErr w:type="gramStart"/>
      <w:r w:rsidRPr="00EF104D">
        <w:t>-transferência</w:t>
      </w:r>
      <w:proofErr w:type="gramEnd"/>
      <w:r w:rsidRPr="00EF104D">
        <w:t xml:space="preserve"> à conta do Orçamento Geral do Município; II -auxílios, subvenções e outras contribuições de entidades públicas ou privadas, nacionais ou estrangeiras; III -rendimentos de aplicações financeiras; IV -doações e legados; V -multas previstas no regulamento; VI -devolução prevista no art. 22; VII -outros recursos a ele destinados e quaisquer outras rendas obtidas.</w:t>
      </w:r>
    </w:p>
    <w:p w:rsidR="00AD1DC7" w:rsidRDefault="00AD1DC7" w:rsidP="00AD1DC7">
      <w:r w:rsidRPr="0019629E">
        <w:rPr>
          <w:b/>
        </w:rPr>
        <w:t>Art. 5º</w:t>
      </w:r>
      <w:r>
        <w:t> O FIEMC</w:t>
      </w:r>
      <w:r w:rsidRPr="00EF104D">
        <w:t xml:space="preserve"> será administrado pelo Conselho de Administração, interado por cinco membros, nomeados pelo Prefeito.</w:t>
      </w:r>
    </w:p>
    <w:p w:rsidR="00AD1DC7" w:rsidRDefault="00AD1DC7" w:rsidP="00AD1DC7">
      <w:r w:rsidRPr="0019629E">
        <w:rPr>
          <w:b/>
        </w:rPr>
        <w:lastRenderedPageBreak/>
        <w:t>Art. 6º</w:t>
      </w:r>
      <w:r w:rsidRPr="00EF104D">
        <w:t> Integrarão o Conselho de Administração: I – O</w:t>
      </w:r>
      <w:r>
        <w:t xml:space="preserve"> Secretário Municipal de Educação</w:t>
      </w:r>
      <w:r w:rsidRPr="00EF104D">
        <w:t>, Esportes e Lazer, como presidente; II – 01 representante do Conselho Municipal de Esportes e Lazer; III – 01 representante indicado pela Secretaria Municipal de Finanças; IV -02 servidores indicados pela Secretaria Municipal de</w:t>
      </w:r>
      <w:r>
        <w:t xml:space="preserve"> Educação</w:t>
      </w:r>
      <w:r w:rsidRPr="00EF104D">
        <w:t>, Esportes e Lazer.</w:t>
      </w:r>
    </w:p>
    <w:p w:rsidR="00AD1DC7" w:rsidRDefault="00AD1DC7" w:rsidP="00AD1DC7"/>
    <w:p w:rsidR="00AD1DC7" w:rsidRDefault="00AD1DC7" w:rsidP="00AD1DC7">
      <w:r w:rsidRPr="0019629E">
        <w:rPr>
          <w:b/>
        </w:rPr>
        <w:t>Art. 7º</w:t>
      </w:r>
      <w:r w:rsidRPr="00EF104D">
        <w:t xml:space="preserve"> Compete ao Conselho de Administração: I – administrar, promover o desenvolvimento e o cumprimento das finalidades do Fundo; II – receber os adiantamentos das dotações orçamentárias que forem destinadas ao Fundo; III – administrar e fiscalizar a arrecadação da receita e o seu recolhimento ao Fundo; IV – aplicar os recursos de acordo com suas finalidades; V – autorizar despesas; VI – opinar, na aceitação de doações, legados, subvenções e contribuições de qualquer natureza, que tenham destinação especial ou condicional; VII </w:t>
      </w:r>
      <w:proofErr w:type="gramStart"/>
      <w:r w:rsidRPr="00EF104D">
        <w:t>-examinar</w:t>
      </w:r>
      <w:proofErr w:type="gramEnd"/>
      <w:r w:rsidRPr="00EF104D">
        <w:t xml:space="preserve"> e aprovar as prestações de contas do presidente; VIII – opinar, quanto ao mérito, na aceitação de doações de bens móveis e imóveis; IX -elaborar o seu regimento interno</w:t>
      </w:r>
    </w:p>
    <w:p w:rsidR="00AD1DC7" w:rsidRDefault="00AD1DC7" w:rsidP="00AD1DC7">
      <w:r w:rsidRPr="0019629E">
        <w:rPr>
          <w:b/>
        </w:rPr>
        <w:t>Parágrafo único</w:t>
      </w:r>
      <w:r w:rsidRPr="00EF104D">
        <w:t>. As decisões do Conselho de Administração serão tomadas por maioria simples dos votos.</w:t>
      </w:r>
    </w:p>
    <w:p w:rsidR="00AD1DC7" w:rsidRDefault="00AD1DC7" w:rsidP="00AD1DC7">
      <w:r w:rsidRPr="0019629E">
        <w:rPr>
          <w:b/>
        </w:rPr>
        <w:t>Art. 8º</w:t>
      </w:r>
      <w:r w:rsidRPr="00EF104D">
        <w:t> Os recursos relativos à Conta do Orçamento Geral do Município de Canela para o Fundo deverão estar previstos em orçamento.</w:t>
      </w:r>
    </w:p>
    <w:p w:rsidR="00AD1DC7" w:rsidRDefault="00AD1DC7" w:rsidP="00AD1DC7">
      <w:r w:rsidRPr="0019629E">
        <w:rPr>
          <w:b/>
        </w:rPr>
        <w:t>Art. 9º</w:t>
      </w:r>
      <w:r w:rsidRPr="00EF104D">
        <w:t xml:space="preserve"> À Secretaria Municipal de Finanças incumbe: I – Promover o efetivo repasse dos percentuais estabelecidos pelo artigo 6º para Conta Específica do Fundo; II </w:t>
      </w:r>
      <w:proofErr w:type="gramStart"/>
      <w:r w:rsidRPr="00EF104D">
        <w:t>-disciplinar</w:t>
      </w:r>
      <w:proofErr w:type="gramEnd"/>
      <w:r w:rsidRPr="00EF104D">
        <w:t>, em obediência ao disposto nesta Lei e em seu regulamento: a) os controles fiscais e contábeis necessários à arrecadação dos recursos</w:t>
      </w:r>
      <w:r>
        <w:t>.</w:t>
      </w:r>
    </w:p>
    <w:p w:rsidR="00AD1DC7" w:rsidRDefault="00AD1DC7" w:rsidP="00AD1DC7">
      <w:r w:rsidRPr="0019629E">
        <w:rPr>
          <w:b/>
        </w:rPr>
        <w:t>Art. 10º</w:t>
      </w:r>
      <w:r w:rsidRPr="00EF104D">
        <w:t> A Secretaria Municipal de</w:t>
      </w:r>
      <w:r>
        <w:t xml:space="preserve"> Educação</w:t>
      </w:r>
      <w:r w:rsidRPr="00EF104D">
        <w:t xml:space="preserve"> e Esporte</w:t>
      </w:r>
      <w:r>
        <w:t xml:space="preserve"> e Lazer</w:t>
      </w:r>
      <w:r w:rsidRPr="00EF104D">
        <w:t xml:space="preserve"> </w:t>
      </w:r>
      <w:proofErr w:type="gramStart"/>
      <w:r w:rsidRPr="00EF104D">
        <w:t>divulgará</w:t>
      </w:r>
      <w:proofErr w:type="gramEnd"/>
      <w:r w:rsidRPr="00EF104D">
        <w:t>, semestralmente, no Diário Oficial do Município: I -demonstrativo contábil informando: a)recursos arrecadados ou recebidos no trimestre; b) recursos utilizados no trimestre; c) saldo de recursos disponíveis; </w:t>
      </w:r>
      <w:proofErr w:type="spellStart"/>
      <w:r w:rsidRPr="00EF104D">
        <w:t>II-relatório</w:t>
      </w:r>
      <w:proofErr w:type="spellEnd"/>
      <w:r w:rsidRPr="00EF104D">
        <w:t xml:space="preserve"> discriminado, contendo: a) número de projetos Esportivos beneficiados; b) objeto e valor de cada um dos projetos beneficiados; c) responsáveis pela execução dos projetos.</w:t>
      </w:r>
    </w:p>
    <w:p w:rsidR="00AD1DC7" w:rsidRDefault="00AD1DC7" w:rsidP="00AD1DC7">
      <w:r w:rsidRPr="0019629E">
        <w:rPr>
          <w:b/>
        </w:rPr>
        <w:t>Art. 11.</w:t>
      </w:r>
      <w:r w:rsidRPr="00EF104D">
        <w:t xml:space="preserve"> Fica determinada a abertura de conta corrente, única e específica, na qual constará o nome do proponente seguido do nome do projeto, em instituição financeira de crédito ofi</w:t>
      </w:r>
      <w:r>
        <w:t>cial.</w:t>
      </w:r>
    </w:p>
    <w:p w:rsidR="00AD1DC7" w:rsidRDefault="00AD1DC7" w:rsidP="00AD1DC7">
      <w:r w:rsidRPr="0019629E">
        <w:rPr>
          <w:b/>
        </w:rPr>
        <w:t>Art. 12.</w:t>
      </w:r>
      <w:r w:rsidRPr="00EF104D">
        <w:t xml:space="preserve"> Os recursos serão aplicados considerando as áreas de interesse, a interação artística e cultural e os valores a serem investidos por segmento, visando garantir a integração das políticas </w:t>
      </w:r>
      <w:proofErr w:type="gramStart"/>
      <w:r w:rsidRPr="00EF104D">
        <w:t>implementadas</w:t>
      </w:r>
      <w:proofErr w:type="gramEnd"/>
      <w:r w:rsidRPr="00EF104D">
        <w:t xml:space="preserve"> no Município.</w:t>
      </w:r>
    </w:p>
    <w:p w:rsidR="00AD1DC7" w:rsidRDefault="00AD1DC7" w:rsidP="00AD1DC7">
      <w:r w:rsidRPr="0019629E">
        <w:rPr>
          <w:b/>
        </w:rPr>
        <w:t>Art. 13.</w:t>
      </w:r>
      <w:r w:rsidRPr="00EF104D">
        <w:t> Caberá à</w:t>
      </w:r>
      <w:r>
        <w:t xml:space="preserve"> Secretaria Municipal de Educação</w:t>
      </w:r>
      <w:r w:rsidRPr="00EF104D">
        <w:t xml:space="preserve"> e Esporte</w:t>
      </w:r>
      <w:r>
        <w:t xml:space="preserve"> e Lazer</w:t>
      </w:r>
      <w:r w:rsidRPr="00EF104D">
        <w:t xml:space="preserve">, </w:t>
      </w:r>
      <w:proofErr w:type="gramStart"/>
      <w:r w:rsidRPr="00EF104D">
        <w:t>implementar</w:t>
      </w:r>
      <w:proofErr w:type="gramEnd"/>
      <w:r w:rsidRPr="00EF104D">
        <w:t xml:space="preserve"> o plano de ação esportiva, considerando o processo de aplicação dos recursos destinados à comunidade, efetivado de acordo com o cronograma dos recursos auferidos pelo </w:t>
      </w:r>
      <w:r>
        <w:t xml:space="preserve">Fundo de Investimentos </w:t>
      </w:r>
      <w:r w:rsidRPr="00EF104D">
        <w:t>, garantida a ampla publicidade.</w:t>
      </w:r>
    </w:p>
    <w:p w:rsidR="00AD1DC7" w:rsidRDefault="00AD1DC7" w:rsidP="00AD1DC7">
      <w:r w:rsidRPr="0019629E">
        <w:rPr>
          <w:b/>
        </w:rPr>
        <w:t>Art. 14.</w:t>
      </w:r>
      <w:r w:rsidRPr="00EF104D">
        <w:t> Após a aprovação do projeto não será permitida a transferência de titularidade, salvo em casos de falecimento ou invalidez do proponente e quando ocorrer o desligamento do dirigente da entidade ou empresa.</w:t>
      </w:r>
    </w:p>
    <w:p w:rsidR="00AD1DC7" w:rsidRDefault="00AD1DC7" w:rsidP="00AD1DC7">
      <w:r w:rsidRPr="0019629E">
        <w:rPr>
          <w:b/>
        </w:rPr>
        <w:t>Art. 15.</w:t>
      </w:r>
      <w:r>
        <w:t xml:space="preserve"> Os benefícios </w:t>
      </w:r>
      <w:r w:rsidRPr="00EF104D">
        <w:t xml:space="preserve">não poderão ser concedidos a projeto cujo proponente: I </w:t>
      </w:r>
      <w:proofErr w:type="gramStart"/>
      <w:r w:rsidRPr="00EF104D">
        <w:t>-esteja</w:t>
      </w:r>
      <w:proofErr w:type="gramEnd"/>
      <w:r w:rsidRPr="00EF104D">
        <w:t xml:space="preserve"> inadimplente com a Fazenda Pública Municipal; II -esteja inadimplente com prestação de contas de projeto esportivo anterior; III -não tenha domicílio no Município de Canela; IV -seja servidor público municipal ou membro do Conselho Municipal de Esportes; V -seja pessoa jurídica não governamental que tenha, na composição de sua </w:t>
      </w:r>
      <w:r w:rsidRPr="00EF104D">
        <w:lastRenderedPageBreak/>
        <w:t>diretoria, membro do Conselho Municipal de Esportes ou pessoa inadimplente com prestação de contas de projeto esportivo realizado anteriormente. VI – seja beneficiário da Lei nº 10.396/99.</w:t>
      </w:r>
    </w:p>
    <w:p w:rsidR="00AD1DC7" w:rsidRDefault="00AD1DC7" w:rsidP="00AD1DC7">
      <w:r w:rsidRPr="0019629E">
        <w:rPr>
          <w:b/>
        </w:rPr>
        <w:t>Parágrafo único.</w:t>
      </w:r>
      <w:r w:rsidRPr="00EF104D">
        <w:t xml:space="preserve"> A vedação prevista no inciso I aplica-se também ao executor do projeto esportivo.</w:t>
      </w:r>
    </w:p>
    <w:p w:rsidR="00AD1DC7" w:rsidRDefault="00AD1DC7" w:rsidP="00AD1DC7">
      <w:r w:rsidRPr="0019629E">
        <w:rPr>
          <w:b/>
        </w:rPr>
        <w:t>Art. 16.</w:t>
      </w:r>
      <w:r w:rsidRPr="00EF104D">
        <w:t xml:space="preserve"> Os membros do Conselho Municipal de Esportes, durante o período de mandato, não poderão atuar como prestador de serviços seja como pessoa física ou por meio de pessoa jurídica da qual sejam </w:t>
      </w:r>
      <w:r>
        <w:t>sócios, dos projetos esportivos.</w:t>
      </w:r>
    </w:p>
    <w:p w:rsidR="00AD1DC7" w:rsidRDefault="00AD1DC7" w:rsidP="00AD1DC7">
      <w:r w:rsidRPr="0019629E">
        <w:rPr>
          <w:b/>
        </w:rPr>
        <w:t>Art. 17.</w:t>
      </w:r>
      <w:r w:rsidRPr="00EF104D">
        <w:t> Os recursos do Fundo de Investimentos Esportivos não poderão ser aplicados em construção e ou conservação de bens imóveis, exceto quando se tratar de projetos na área de patrimônio esportivo.</w:t>
      </w:r>
    </w:p>
    <w:p w:rsidR="00AD1DC7" w:rsidRDefault="00AD1DC7" w:rsidP="00AD1DC7">
      <w:r w:rsidRPr="0019629E">
        <w:rPr>
          <w:b/>
        </w:rPr>
        <w:t>Art. 18.</w:t>
      </w:r>
      <w:r>
        <w:t xml:space="preserve"> Os recursos </w:t>
      </w:r>
      <w:r w:rsidRPr="00EF104D">
        <w:t>poderão ser aplicados na aquisição de material permanente, desde que sejam imprescindíveis para a execução do projeto. Parágrafo único. Ao término da execução, os materiais permanentes adquiridos deverão ser doados à</w:t>
      </w:r>
      <w:r>
        <w:t xml:space="preserve"> Secretaria Municipal de Educação</w:t>
      </w:r>
      <w:r w:rsidRPr="00EF104D">
        <w:t>, Esportes e Lazer, em bom estado de conservação e funcionamento.</w:t>
      </w:r>
    </w:p>
    <w:p w:rsidR="00AD1DC7" w:rsidRDefault="00AD1DC7" w:rsidP="00AD1DC7">
      <w:r w:rsidRPr="0019629E">
        <w:rPr>
          <w:b/>
        </w:rPr>
        <w:t>Art. 19.</w:t>
      </w:r>
      <w:r w:rsidRPr="00D76319">
        <w:t> A prestação de contas visa a comprovar a utilização dos recursos alocados aos projetos esportivos incentivados, bem como a possibilitar a avaliação, pe</w:t>
      </w:r>
      <w:r>
        <w:t>la Secretaria Municipal de Educação</w:t>
      </w:r>
      <w:r w:rsidRPr="00D76319">
        <w:t>, Esportes e Lazer, dos resultados esperados e atingidos, dos objetivos previstos e alcançados, dos custos estimados e reais, da repercussão da iniciativa na sociedade e demais compromissos assumidos pelo proponente e pelo executor.</w:t>
      </w:r>
    </w:p>
    <w:p w:rsidR="00AD1DC7" w:rsidRDefault="00AD1DC7" w:rsidP="00AD1DC7">
      <w:r w:rsidRPr="0019629E">
        <w:rPr>
          <w:b/>
        </w:rPr>
        <w:t>Art. 20.</w:t>
      </w:r>
      <w:r>
        <w:t xml:space="preserve"> A não </w:t>
      </w:r>
      <w:r w:rsidRPr="00D76319">
        <w:t>apresentação da prestação de contas implicará o cancelamento do repasse das demais parcelas previstas no cronograma de desembolso e a aplicação das sanções previstas.</w:t>
      </w:r>
    </w:p>
    <w:p w:rsidR="00AD1DC7" w:rsidRDefault="00AD1DC7" w:rsidP="00AD1DC7">
      <w:r w:rsidRPr="0019629E">
        <w:rPr>
          <w:b/>
        </w:rPr>
        <w:t>Art. 21.</w:t>
      </w:r>
      <w:r w:rsidRPr="00D76319">
        <w:t xml:space="preserve"> A qualquer tempo, a</w:t>
      </w:r>
      <w:r>
        <w:t xml:space="preserve"> Secretaria Municipal de Educação</w:t>
      </w:r>
      <w:r w:rsidRPr="00D76319">
        <w:t xml:space="preserve">, </w:t>
      </w:r>
      <w:proofErr w:type="gramStart"/>
      <w:r w:rsidRPr="00D76319">
        <w:t>Esportes e Lazer poderá exigir</w:t>
      </w:r>
      <w:proofErr w:type="gramEnd"/>
      <w:r w:rsidRPr="00D76319">
        <w:t xml:space="preserve"> do proponente os relatórios físicos e financeiros da prestação parcial de contas, na forma do regulamento.</w:t>
      </w:r>
    </w:p>
    <w:p w:rsidR="00AD1DC7" w:rsidRDefault="00AD1DC7" w:rsidP="00AD1DC7">
      <w:r w:rsidRPr="0019629E">
        <w:rPr>
          <w:b/>
        </w:rPr>
        <w:t>Art. 22.</w:t>
      </w:r>
      <w:r w:rsidRPr="00D76319">
        <w:t> </w:t>
      </w:r>
      <w:proofErr w:type="gramStart"/>
      <w:r w:rsidRPr="00D76319">
        <w:t>A</w:t>
      </w:r>
      <w:r>
        <w:t xml:space="preserve"> Secretaria Municipal de Educação</w:t>
      </w:r>
      <w:r w:rsidRPr="00D76319">
        <w:t>, Esportes e Lazer publicará</w:t>
      </w:r>
      <w:proofErr w:type="gramEnd"/>
      <w:r w:rsidRPr="00D76319">
        <w:t xml:space="preserve"> no Diário Oficial de Canela os projetos que tiverem as prestações de contas aprovadas, devidamente seguidos dos nomes dos proponentes e dos valores investidos.</w:t>
      </w:r>
    </w:p>
    <w:p w:rsidR="00AD1DC7" w:rsidRDefault="00AD1DC7" w:rsidP="00AD1DC7">
      <w:r w:rsidRPr="0019629E">
        <w:rPr>
          <w:b/>
        </w:rPr>
        <w:t>Art. 23.</w:t>
      </w:r>
      <w:r w:rsidRPr="00D76319">
        <w:t> Serão considerados inadimplentes com o Fundo de Investimentos Esportivos os proponentes que deixarem de apresentar a prestação de contas no prazo legal e aqueles que tiverem suas contas rejeitadas, cabendo-lhes a apli</w:t>
      </w:r>
      <w:r>
        <w:t xml:space="preserve">cação das seguintes sanções: I </w:t>
      </w:r>
      <w:r w:rsidRPr="00D76319">
        <w:t>-</w:t>
      </w:r>
      <w:r>
        <w:t xml:space="preserve"> </w:t>
      </w:r>
      <w:r w:rsidRPr="00D76319">
        <w:t>paralisação e tomada de c</w:t>
      </w:r>
      <w:r>
        <w:t>ontas do projeto em execução; II</w:t>
      </w:r>
      <w:r w:rsidRPr="00D76319">
        <w:t xml:space="preserve"> </w:t>
      </w:r>
      <w:proofErr w:type="gramStart"/>
      <w:r w:rsidRPr="00D76319">
        <w:t>-impedimento</w:t>
      </w:r>
      <w:proofErr w:type="gramEnd"/>
      <w:r w:rsidRPr="00D76319">
        <w:t xml:space="preserve"> de pleitear qualquer outro incentivo da Secretaria Municipal de</w:t>
      </w:r>
      <w:r>
        <w:t xml:space="preserve"> Educação</w:t>
      </w:r>
      <w:r w:rsidRPr="00D76319">
        <w:t>, Esportes e Lazer e de participarem, como contratados, de eventos promovidos pela P</w:t>
      </w:r>
      <w:r>
        <w:t>refeitura Municipal de Canela. III</w:t>
      </w:r>
      <w:r w:rsidRPr="00D76319">
        <w:t xml:space="preserve"> </w:t>
      </w:r>
      <w:proofErr w:type="gramStart"/>
      <w:r w:rsidRPr="00D76319">
        <w:t>-inscrição</w:t>
      </w:r>
      <w:proofErr w:type="gramEnd"/>
      <w:r w:rsidRPr="00D76319">
        <w:t xml:space="preserve"> no cadastro de inadimplentes da</w:t>
      </w:r>
      <w:r>
        <w:t xml:space="preserve"> Secretaria Municipal de Educação</w:t>
      </w:r>
      <w:r w:rsidRPr="00D76319">
        <w:t>, Esportes e Lazer e do órgão de controle de contratos e convênios da Secretaria Municipal de Finanças, sem prejuízo de outras cominações cíveis, criminais e tributárias decorrentes de fraude ao erário.</w:t>
      </w:r>
    </w:p>
    <w:p w:rsidR="00AD1DC7" w:rsidRDefault="00AD1DC7" w:rsidP="00AD1DC7">
      <w:r w:rsidRPr="0019629E">
        <w:rPr>
          <w:b/>
        </w:rPr>
        <w:t>Art. 24.</w:t>
      </w:r>
      <w:r w:rsidRPr="00D76319">
        <w:t> A utilização indevida dos benefícios concedidos na forma desta Lei sujeitará os responsáveis à obrigatoriedade de ressarcimento do valor integral dos recursos recebidos, devidamente atualizados, sem prejuízo da aplicação cumulativa das sanções previstas no artigo anterior.</w:t>
      </w:r>
    </w:p>
    <w:p w:rsidR="00AD1DC7" w:rsidRDefault="00AD1DC7" w:rsidP="00AD1DC7">
      <w:r w:rsidRPr="0019629E">
        <w:rPr>
          <w:b/>
        </w:rPr>
        <w:t>Parágrafo único.</w:t>
      </w:r>
      <w:r w:rsidRPr="00D76319">
        <w:t xml:space="preserve"> </w:t>
      </w:r>
      <w:proofErr w:type="gramStart"/>
      <w:r w:rsidRPr="00D76319">
        <w:t>A</w:t>
      </w:r>
      <w:r>
        <w:t xml:space="preserve"> Secretaria Municipal de Educação</w:t>
      </w:r>
      <w:r w:rsidRPr="00D76319">
        <w:t>, Esportes e Lazer publicará</w:t>
      </w:r>
      <w:proofErr w:type="gramEnd"/>
      <w:r w:rsidRPr="00D76319">
        <w:t xml:space="preserve"> no Diário Oficial os projetos inadimplentes, devidamente seguidos dos nomes dos proponentes, dos valores investidos e da data em que tenha vencido o prazo final para a apresentação da prestação de contas.</w:t>
      </w:r>
    </w:p>
    <w:p w:rsidR="00AD1DC7" w:rsidRDefault="00AD1DC7" w:rsidP="00AD1DC7">
      <w:r w:rsidRPr="0019629E">
        <w:rPr>
          <w:b/>
        </w:rPr>
        <w:lastRenderedPageBreak/>
        <w:t>Art. 25.</w:t>
      </w:r>
      <w:r w:rsidRPr="00D76319">
        <w:t xml:space="preserve"> Os projetos aprovados deverão divulgar, obrigatoriamente, em todos os materiais, eventos, atividades, comunicações, convites, peças publicitárias audiovisuais e escritas, o apoio institucional da </w:t>
      </w:r>
      <w:r>
        <w:t>Prefeitura Municipal de Canela</w:t>
      </w:r>
      <w:r w:rsidRPr="00D76319">
        <w:t>, da</w:t>
      </w:r>
      <w:r>
        <w:t xml:space="preserve"> Secretaria Municipal de Educação</w:t>
      </w:r>
      <w:r w:rsidRPr="00D76319">
        <w:t>, Esportes e Lazer e do Fundo de Investimentos Esp</w:t>
      </w:r>
      <w:r>
        <w:t>ortivos do Município de Canela</w:t>
      </w:r>
      <w:r w:rsidRPr="00D76319">
        <w:t>, na forma do regulamento.</w:t>
      </w:r>
    </w:p>
    <w:p w:rsidR="00AD1DC7" w:rsidRDefault="00AD1DC7" w:rsidP="00AD1DC7">
      <w:r w:rsidRPr="0019629E">
        <w:rPr>
          <w:b/>
        </w:rPr>
        <w:t>Art. 26.</w:t>
      </w:r>
      <w:r w:rsidRPr="00D76319">
        <w:t xml:space="preserve"> Nos anos </w:t>
      </w:r>
      <w:proofErr w:type="spellStart"/>
      <w:r w:rsidRPr="00D76319">
        <w:t>subsequentes</w:t>
      </w:r>
      <w:proofErr w:type="spellEnd"/>
      <w:r w:rsidRPr="00D76319">
        <w:t>, os projetos já aprovados e desenvolvidos anteriormente e que forem concorrer novamente aos benefícios do investimento esportivo com repetição de seus conteúdos fundamentais deverão anexar um relatório de atividades contendo as ações previstas e executadas, bem como explicitar os novos conteúdos e benefícios planejados para a continuidade.</w:t>
      </w:r>
    </w:p>
    <w:p w:rsidR="00AD1DC7" w:rsidRDefault="00AD1DC7" w:rsidP="00AD1DC7">
      <w:r w:rsidRPr="0019629E">
        <w:rPr>
          <w:b/>
        </w:rPr>
        <w:t>Art. 27.</w:t>
      </w:r>
      <w:r w:rsidRPr="00D76319">
        <w:t> Os projetos não aprovados estarão à disposição de seus proponentes até trinta dias após a divulgação do resultado, sendo inutilizados aqueles que não forem retirados nesse prazo.</w:t>
      </w:r>
    </w:p>
    <w:p w:rsidR="00AD1DC7" w:rsidRDefault="00AD1DC7" w:rsidP="00AD1DC7">
      <w:r w:rsidRPr="0019629E">
        <w:rPr>
          <w:b/>
        </w:rPr>
        <w:t>Art. 28.</w:t>
      </w:r>
      <w:r w:rsidRPr="00D76319">
        <w:t> O Poder Executivo regulamentará esta Lei no prazo de sessenta dias.</w:t>
      </w:r>
    </w:p>
    <w:p w:rsidR="00AD1DC7" w:rsidRDefault="00AD1DC7" w:rsidP="00AD1DC7">
      <w:r w:rsidRPr="0019629E">
        <w:rPr>
          <w:b/>
        </w:rPr>
        <w:t>Art. 29.</w:t>
      </w:r>
      <w:r w:rsidRPr="00D76319">
        <w:t xml:space="preserve"> Para os efeitos desta Lei, considera-se: I - projeto esportivo: proposta de realização de obras, ação ou evento específico ao desenvolvimento esportivo e ou à preservação do patrimônio esportivo do Município; II - executor: pessoa física estabelecida no Município de Canela há mais de dois anos ou pessoa jurídica, com sede no Município de Canela e no mínimo um ano de existência legal, com objetivo e atuação prioritariamente esportivos, diretamente responsável pela promoção e execução do projeto esportivo, com efetiva atuação devidamente comprovada; III - proponente: pessoa jurídica com sede no Município de Canela, com objetivo e </w:t>
      </w:r>
      <w:proofErr w:type="gramStart"/>
      <w:r w:rsidRPr="00D76319">
        <w:t>atuação prioritariamente esportivos</w:t>
      </w:r>
      <w:proofErr w:type="gramEnd"/>
      <w:r>
        <w:t>,</w:t>
      </w:r>
      <w:r w:rsidRPr="00D76319">
        <w:t xml:space="preserve"> ou de lazer, a quem o executor delegar responsabilidade pelo planejamento, controle e organização do projeto esportivo; responde solidariamente por todas as obrigações decorrentes da execução do projeto; IV - </w:t>
      </w:r>
      <w:proofErr w:type="spellStart"/>
      <w:r w:rsidRPr="00D76319">
        <w:t>Parecerista</w:t>
      </w:r>
      <w:proofErr w:type="spellEnd"/>
      <w:r w:rsidRPr="00D76319">
        <w:t>: profissional com atuação comprovada em área específica do esporte ou do lazer, responsável pela análise dos projetos esportivos e emissão de pareceres técnicos; V - evento: acontecimento de caráter esportivo de existência limitada a sua realização.</w:t>
      </w:r>
    </w:p>
    <w:p w:rsidR="00AD1DC7" w:rsidRDefault="00AD1DC7" w:rsidP="00AD1DC7">
      <w:r w:rsidRPr="0019629E">
        <w:rPr>
          <w:b/>
        </w:rPr>
        <w:t>Art. 30.</w:t>
      </w:r>
      <w:r w:rsidRPr="00D76319">
        <w:t> Esta Lei entra em vigor na data de sua publicação, com seus efeitos orçamentários e financeiros vigendo a partir de 1º de setembro de 2017.</w:t>
      </w:r>
    </w:p>
    <w:p w:rsidR="00AD1DC7" w:rsidRDefault="00AD1DC7" w:rsidP="00AD1DC7">
      <w:r w:rsidRPr="0019629E">
        <w:rPr>
          <w:b/>
        </w:rPr>
        <w:t>Art. 31.</w:t>
      </w:r>
      <w:r w:rsidRPr="00D76319">
        <w:t> Ficam revogadas as disposições em contrário.</w:t>
      </w:r>
    </w:p>
    <w:p w:rsidR="00AD1DC7" w:rsidRDefault="00AD1DC7" w:rsidP="00B10B19">
      <w:pPr>
        <w:pStyle w:val="SemEspaamento"/>
        <w:jc w:val="center"/>
        <w:rPr>
          <w:sz w:val="24"/>
          <w:szCs w:val="24"/>
        </w:rPr>
      </w:pPr>
    </w:p>
    <w:sectPr w:rsidR="00AD1DC7" w:rsidSect="00887957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6ADC"/>
    <w:rsid w:val="000B064B"/>
    <w:rsid w:val="000F22BA"/>
    <w:rsid w:val="000F49EA"/>
    <w:rsid w:val="00110AAA"/>
    <w:rsid w:val="00115EF9"/>
    <w:rsid w:val="00134C84"/>
    <w:rsid w:val="00170317"/>
    <w:rsid w:val="001D74B3"/>
    <w:rsid w:val="00250F67"/>
    <w:rsid w:val="0027181F"/>
    <w:rsid w:val="002828ED"/>
    <w:rsid w:val="00285F20"/>
    <w:rsid w:val="00296EEC"/>
    <w:rsid w:val="002D5B7A"/>
    <w:rsid w:val="002E1130"/>
    <w:rsid w:val="003126C9"/>
    <w:rsid w:val="003178D9"/>
    <w:rsid w:val="003220D0"/>
    <w:rsid w:val="00380271"/>
    <w:rsid w:val="0039511F"/>
    <w:rsid w:val="003C53F8"/>
    <w:rsid w:val="003E7BE1"/>
    <w:rsid w:val="003F1640"/>
    <w:rsid w:val="00406554"/>
    <w:rsid w:val="0043486B"/>
    <w:rsid w:val="00441B80"/>
    <w:rsid w:val="00443A08"/>
    <w:rsid w:val="00453AEC"/>
    <w:rsid w:val="00462B23"/>
    <w:rsid w:val="00496A3B"/>
    <w:rsid w:val="004A6133"/>
    <w:rsid w:val="004A7E97"/>
    <w:rsid w:val="004C5F53"/>
    <w:rsid w:val="004F1129"/>
    <w:rsid w:val="004F2FB2"/>
    <w:rsid w:val="00515B4D"/>
    <w:rsid w:val="00564C19"/>
    <w:rsid w:val="005712F5"/>
    <w:rsid w:val="00590D8F"/>
    <w:rsid w:val="00591CEC"/>
    <w:rsid w:val="005924FE"/>
    <w:rsid w:val="00593FB4"/>
    <w:rsid w:val="005A3842"/>
    <w:rsid w:val="005A3B96"/>
    <w:rsid w:val="005A5916"/>
    <w:rsid w:val="005C26FC"/>
    <w:rsid w:val="005C7BC2"/>
    <w:rsid w:val="005D3F5F"/>
    <w:rsid w:val="005F068B"/>
    <w:rsid w:val="005F7020"/>
    <w:rsid w:val="0060028C"/>
    <w:rsid w:val="00607FB6"/>
    <w:rsid w:val="00693793"/>
    <w:rsid w:val="006C3DE1"/>
    <w:rsid w:val="006C50EB"/>
    <w:rsid w:val="006D460A"/>
    <w:rsid w:val="006F5163"/>
    <w:rsid w:val="007013D3"/>
    <w:rsid w:val="00717DE0"/>
    <w:rsid w:val="00727208"/>
    <w:rsid w:val="00750996"/>
    <w:rsid w:val="00773FFB"/>
    <w:rsid w:val="00774A56"/>
    <w:rsid w:val="00776969"/>
    <w:rsid w:val="007835C1"/>
    <w:rsid w:val="007868A2"/>
    <w:rsid w:val="0079244A"/>
    <w:rsid w:val="00794752"/>
    <w:rsid w:val="007A7F6A"/>
    <w:rsid w:val="007D0222"/>
    <w:rsid w:val="00821937"/>
    <w:rsid w:val="0088209D"/>
    <w:rsid w:val="00887957"/>
    <w:rsid w:val="00891F31"/>
    <w:rsid w:val="008B6295"/>
    <w:rsid w:val="008B732C"/>
    <w:rsid w:val="00916BDA"/>
    <w:rsid w:val="00932C54"/>
    <w:rsid w:val="00935EE2"/>
    <w:rsid w:val="00943E58"/>
    <w:rsid w:val="00960FE8"/>
    <w:rsid w:val="009654A6"/>
    <w:rsid w:val="009825B5"/>
    <w:rsid w:val="00983EED"/>
    <w:rsid w:val="00995EA3"/>
    <w:rsid w:val="00997C7F"/>
    <w:rsid w:val="009D24AD"/>
    <w:rsid w:val="009D35CA"/>
    <w:rsid w:val="009E5E04"/>
    <w:rsid w:val="009F452A"/>
    <w:rsid w:val="00A0440F"/>
    <w:rsid w:val="00A2695A"/>
    <w:rsid w:val="00A4126C"/>
    <w:rsid w:val="00A45556"/>
    <w:rsid w:val="00A5454E"/>
    <w:rsid w:val="00A6695C"/>
    <w:rsid w:val="00A83003"/>
    <w:rsid w:val="00A97171"/>
    <w:rsid w:val="00AD1DC7"/>
    <w:rsid w:val="00AE31CC"/>
    <w:rsid w:val="00AF13EE"/>
    <w:rsid w:val="00AF3523"/>
    <w:rsid w:val="00B10B19"/>
    <w:rsid w:val="00B1566E"/>
    <w:rsid w:val="00B16008"/>
    <w:rsid w:val="00B16850"/>
    <w:rsid w:val="00B27FC1"/>
    <w:rsid w:val="00B4505B"/>
    <w:rsid w:val="00B4589C"/>
    <w:rsid w:val="00B533EA"/>
    <w:rsid w:val="00B807CF"/>
    <w:rsid w:val="00B83C14"/>
    <w:rsid w:val="00B920B1"/>
    <w:rsid w:val="00BB4124"/>
    <w:rsid w:val="00BB60AB"/>
    <w:rsid w:val="00BE56D2"/>
    <w:rsid w:val="00BF4492"/>
    <w:rsid w:val="00C34167"/>
    <w:rsid w:val="00C37F9C"/>
    <w:rsid w:val="00C56FF4"/>
    <w:rsid w:val="00C5724F"/>
    <w:rsid w:val="00C61FBF"/>
    <w:rsid w:val="00C73F97"/>
    <w:rsid w:val="00C901D0"/>
    <w:rsid w:val="00C94CD4"/>
    <w:rsid w:val="00CD0151"/>
    <w:rsid w:val="00D40A09"/>
    <w:rsid w:val="00D4141E"/>
    <w:rsid w:val="00D4765E"/>
    <w:rsid w:val="00D51E67"/>
    <w:rsid w:val="00D72BF6"/>
    <w:rsid w:val="00DD13F3"/>
    <w:rsid w:val="00DD32AD"/>
    <w:rsid w:val="00DE112B"/>
    <w:rsid w:val="00DE3BED"/>
    <w:rsid w:val="00DE7043"/>
    <w:rsid w:val="00E22B1C"/>
    <w:rsid w:val="00E2790A"/>
    <w:rsid w:val="00E309EA"/>
    <w:rsid w:val="00E4065F"/>
    <w:rsid w:val="00E513B0"/>
    <w:rsid w:val="00E727CB"/>
    <w:rsid w:val="00E72916"/>
    <w:rsid w:val="00E9496B"/>
    <w:rsid w:val="00E95031"/>
    <w:rsid w:val="00EE6AA1"/>
    <w:rsid w:val="00EF1EC5"/>
    <w:rsid w:val="00F11BC8"/>
    <w:rsid w:val="00F11FB3"/>
    <w:rsid w:val="00F31757"/>
    <w:rsid w:val="00F4120F"/>
    <w:rsid w:val="00F536D9"/>
    <w:rsid w:val="00F57561"/>
    <w:rsid w:val="00F76F97"/>
    <w:rsid w:val="00FC4DB9"/>
    <w:rsid w:val="00FF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30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character" w:customStyle="1" w:styleId="5yl5">
    <w:name w:val="_5yl5"/>
    <w:basedOn w:val="Fontepargpadro"/>
    <w:rsid w:val="00C5724F"/>
  </w:style>
  <w:style w:type="character" w:customStyle="1" w:styleId="Ttulo1Char">
    <w:name w:val="Título 1 Char"/>
    <w:basedOn w:val="Fontepargpadro"/>
    <w:link w:val="Ttulo1"/>
    <w:uiPriority w:val="9"/>
    <w:rsid w:val="00E30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2120</Words>
  <Characters>11449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User</cp:lastModifiedBy>
  <cp:revision>2</cp:revision>
  <cp:lastPrinted>2017-09-01T19:46:00Z</cp:lastPrinted>
  <dcterms:created xsi:type="dcterms:W3CDTF">2017-09-04T18:17:00Z</dcterms:created>
  <dcterms:modified xsi:type="dcterms:W3CDTF">2017-09-04T18:17:00Z</dcterms:modified>
</cp:coreProperties>
</file>