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8B" w:rsidRDefault="0054448B">
      <w:pPr>
        <w:pStyle w:val="normal0"/>
        <w:tabs>
          <w:tab w:val="left" w:pos="708"/>
        </w:tabs>
        <w:ind w:firstLine="720"/>
        <w:rPr>
          <w:b/>
        </w:rPr>
      </w:pPr>
    </w:p>
    <w:p w:rsidR="0054448B" w:rsidRDefault="0054448B">
      <w:pPr>
        <w:pStyle w:val="normal0"/>
        <w:tabs>
          <w:tab w:val="left" w:pos="708"/>
        </w:tabs>
        <w:rPr>
          <w:b/>
        </w:rPr>
      </w:pPr>
    </w:p>
    <w:p w:rsidR="0054448B" w:rsidRDefault="002A5ED3">
      <w:pPr>
        <w:pStyle w:val="normal0"/>
        <w:tabs>
          <w:tab w:val="left" w:pos="708"/>
        </w:tabs>
        <w:rPr>
          <w:b/>
        </w:rPr>
      </w:pPr>
      <w:r>
        <w:rPr>
          <w:b/>
        </w:rPr>
        <w:t>INDICAÇÃO           /2018</w:t>
      </w:r>
    </w:p>
    <w:p w:rsidR="0054448B" w:rsidRDefault="0054448B">
      <w:pPr>
        <w:pStyle w:val="normal0"/>
        <w:tabs>
          <w:tab w:val="left" w:pos="708"/>
        </w:tabs>
        <w:ind w:firstLine="720"/>
        <w:rPr>
          <w:b/>
        </w:rPr>
      </w:pPr>
    </w:p>
    <w:p w:rsidR="0054448B" w:rsidRDefault="0054448B">
      <w:pPr>
        <w:pStyle w:val="normal0"/>
        <w:tabs>
          <w:tab w:val="left" w:pos="708"/>
        </w:tabs>
        <w:ind w:firstLine="720"/>
        <w:rPr>
          <w:b/>
        </w:rPr>
      </w:pPr>
    </w:p>
    <w:p w:rsidR="0054448B" w:rsidRDefault="002A5ED3">
      <w:pPr>
        <w:pStyle w:val="normal0"/>
        <w:tabs>
          <w:tab w:val="left" w:pos="708"/>
        </w:tabs>
        <w:rPr>
          <w:b/>
        </w:rPr>
      </w:pPr>
      <w:r>
        <w:rPr>
          <w:b/>
        </w:rPr>
        <w:t>Ao Exmo</w:t>
      </w:r>
    </w:p>
    <w:p w:rsidR="0054448B" w:rsidRDefault="002A5ED3">
      <w:pPr>
        <w:pStyle w:val="normal0"/>
        <w:tabs>
          <w:tab w:val="left" w:pos="708"/>
        </w:tabs>
        <w:rPr>
          <w:b/>
        </w:rPr>
      </w:pPr>
      <w:r>
        <w:rPr>
          <w:b/>
        </w:rPr>
        <w:t>Sr. Presidente da Câmara de Vereadores</w:t>
      </w:r>
    </w:p>
    <w:p w:rsidR="0054448B" w:rsidRDefault="002A5ED3">
      <w:pPr>
        <w:pStyle w:val="normal0"/>
        <w:tabs>
          <w:tab w:val="left" w:pos="708"/>
        </w:tabs>
        <w:rPr>
          <w:b/>
        </w:rPr>
      </w:pPr>
      <w:r>
        <w:rPr>
          <w:b/>
        </w:rPr>
        <w:t>Ver. Alberi Dias</w:t>
      </w:r>
    </w:p>
    <w:p w:rsidR="0054448B" w:rsidRDefault="002A5ED3">
      <w:pPr>
        <w:pStyle w:val="normal0"/>
        <w:tabs>
          <w:tab w:val="left" w:pos="708"/>
        </w:tabs>
        <w:rPr>
          <w:b/>
        </w:rPr>
      </w:pPr>
      <w:r>
        <w:rPr>
          <w:b/>
        </w:rPr>
        <w:t>Canela – RS</w:t>
      </w:r>
    </w:p>
    <w:p w:rsidR="0054448B" w:rsidRDefault="0054448B">
      <w:pPr>
        <w:pStyle w:val="normal0"/>
        <w:tabs>
          <w:tab w:val="left" w:pos="708"/>
        </w:tabs>
        <w:ind w:firstLine="720"/>
      </w:pPr>
    </w:p>
    <w:p w:rsidR="0054448B" w:rsidRDefault="002A5ED3">
      <w:pPr>
        <w:pStyle w:val="normal0"/>
        <w:spacing w:after="120"/>
        <w:jc w:val="both"/>
        <w:rPr>
          <w:b/>
        </w:rPr>
      </w:pPr>
      <w: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b/>
        </w:rPr>
        <w:t xml:space="preserve">indicação </w:t>
      </w:r>
      <w:r>
        <w:t>Sugestão de Projeto de Lei, “Institui o Programa Habite Legal II</w:t>
      </w:r>
      <w:r>
        <w:t xml:space="preserve"> no Município de Canela, e dá outras providências</w:t>
      </w:r>
    </w:p>
    <w:p w:rsidR="0054448B" w:rsidRDefault="002A5ED3">
      <w:pPr>
        <w:pStyle w:val="normal0"/>
        <w:jc w:val="both"/>
        <w:rPr>
          <w:u w:val="single"/>
        </w:rPr>
      </w:pPr>
      <w:r>
        <w:rPr>
          <w:u w:val="single"/>
        </w:rPr>
        <w:t>Justificativa:</w:t>
      </w:r>
    </w:p>
    <w:p w:rsidR="0054448B" w:rsidRDefault="002A5ED3">
      <w:pPr>
        <w:pStyle w:val="normal0"/>
        <w:spacing w:after="120"/>
        <w:jc w:val="both"/>
      </w:pPr>
      <w:r>
        <w:t xml:space="preserve">A iniciativa atende solicitações encaminhadas a este vereador, pois </w:t>
      </w:r>
      <w:r>
        <w:t>é</w:t>
      </w:r>
      <w:r>
        <w:t xml:space="preserve"> de conhecimento de todos que nossa cidade tem cerca de 70% de suas residências de forma irregular, visando a facilitação </w:t>
      </w:r>
      <w:r>
        <w:t>da regularização das mesmas, proponho que o executivo acolha essa sugestão de Projeto de lei. Além de facilitar a regularização vai fomentar os caixas da prefeitura, pois mesmo facilitando a população teria que arcar com alguns custos, em contrapartida ter</w:t>
      </w:r>
      <w:r>
        <w:t>iam seus imóveis regularizados com um custo bem menor. Tendo a absoluta certeza que ser</w:t>
      </w:r>
      <w:r>
        <w:t>ei</w:t>
      </w:r>
      <w:r>
        <w:t xml:space="preserve"> prontamente atendido deixo aqui meus agradecimento e o desejo que tenham todos uma ótima semana de trabalho.</w:t>
      </w:r>
    </w:p>
    <w:p w:rsidR="0054448B" w:rsidRDefault="0054448B">
      <w:pPr>
        <w:pStyle w:val="normal0"/>
        <w:tabs>
          <w:tab w:val="left" w:pos="708"/>
        </w:tabs>
        <w:jc w:val="both"/>
        <w:rPr>
          <w:b/>
        </w:rPr>
      </w:pPr>
    </w:p>
    <w:p w:rsidR="0054448B" w:rsidRDefault="0054448B">
      <w:pPr>
        <w:pStyle w:val="normal0"/>
        <w:tabs>
          <w:tab w:val="left" w:pos="708"/>
        </w:tabs>
        <w:jc w:val="both"/>
        <w:rPr>
          <w:b/>
        </w:rPr>
      </w:pPr>
    </w:p>
    <w:p w:rsidR="0054448B" w:rsidRDefault="002A5ED3">
      <w:pPr>
        <w:pStyle w:val="normal0"/>
        <w:tabs>
          <w:tab w:val="left" w:pos="708"/>
        </w:tabs>
        <w:jc w:val="both"/>
        <w:rPr>
          <w:b/>
        </w:rPr>
      </w:pPr>
      <w:r>
        <w:rPr>
          <w:b/>
        </w:rPr>
        <w:t>Canela, 23 de março de 2018</w:t>
      </w:r>
    </w:p>
    <w:p w:rsidR="0054448B" w:rsidRDefault="0054448B">
      <w:pPr>
        <w:pStyle w:val="normal0"/>
        <w:tabs>
          <w:tab w:val="left" w:pos="708"/>
        </w:tabs>
        <w:rPr>
          <w:b/>
        </w:rPr>
      </w:pPr>
    </w:p>
    <w:p w:rsidR="0054448B" w:rsidRDefault="0054448B">
      <w:pPr>
        <w:pStyle w:val="normal0"/>
        <w:tabs>
          <w:tab w:val="left" w:pos="708"/>
        </w:tabs>
        <w:rPr>
          <w:b/>
        </w:rPr>
      </w:pPr>
    </w:p>
    <w:p w:rsidR="0054448B" w:rsidRDefault="0054448B">
      <w:pPr>
        <w:pStyle w:val="normal0"/>
        <w:tabs>
          <w:tab w:val="left" w:pos="708"/>
        </w:tabs>
        <w:rPr>
          <w:b/>
        </w:rPr>
      </w:pPr>
    </w:p>
    <w:p w:rsidR="0054448B" w:rsidRDefault="0054448B">
      <w:pPr>
        <w:pStyle w:val="normal0"/>
        <w:tabs>
          <w:tab w:val="left" w:pos="708"/>
        </w:tabs>
        <w:rPr>
          <w:b/>
        </w:rPr>
      </w:pPr>
    </w:p>
    <w:p w:rsidR="0054448B" w:rsidRDefault="002A5ED3">
      <w:pPr>
        <w:pStyle w:val="normal0"/>
        <w:tabs>
          <w:tab w:val="left" w:pos="708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>
            <wp:extent cx="914400" cy="561975"/>
            <wp:effectExtent l="0" t="0" r="0" b="0"/>
            <wp:docPr id="1" name="image3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448B" w:rsidRDefault="002A5ED3">
      <w:pPr>
        <w:pStyle w:val="normal0"/>
        <w:tabs>
          <w:tab w:val="left" w:pos="1320"/>
          <w:tab w:val="center" w:pos="4677"/>
          <w:tab w:val="right" w:pos="8460"/>
        </w:tabs>
        <w:rPr>
          <w:b/>
        </w:rPr>
      </w:pPr>
      <w:r>
        <w:rPr>
          <w:b/>
        </w:rPr>
        <w:tab/>
      </w:r>
      <w:r>
        <w:rPr>
          <w:b/>
        </w:rPr>
        <w:tab/>
        <w:t>Alberi Dias</w:t>
      </w:r>
    </w:p>
    <w:p w:rsidR="0054448B" w:rsidRDefault="002A5ED3">
      <w:pPr>
        <w:pStyle w:val="normal0"/>
        <w:jc w:val="center"/>
        <w:rPr>
          <w:b/>
        </w:rPr>
      </w:pPr>
      <w:r>
        <w:rPr>
          <w:b/>
        </w:rPr>
        <w:t>Vereador - PPS</w:t>
      </w:r>
      <w:r>
        <w:t>C</w:t>
      </w:r>
    </w:p>
    <w:p w:rsidR="0054448B" w:rsidRDefault="0054448B">
      <w:pPr>
        <w:pStyle w:val="normal0"/>
        <w:jc w:val="center"/>
      </w:pPr>
    </w:p>
    <w:p w:rsidR="0054448B" w:rsidRDefault="0054448B">
      <w:pPr>
        <w:pStyle w:val="normal0"/>
        <w:jc w:val="center"/>
      </w:pPr>
    </w:p>
    <w:p w:rsidR="0054448B" w:rsidRDefault="0054448B">
      <w:pPr>
        <w:pStyle w:val="normal0"/>
        <w:jc w:val="center"/>
      </w:pPr>
    </w:p>
    <w:p w:rsidR="0054448B" w:rsidRDefault="0054448B">
      <w:pPr>
        <w:pStyle w:val="normal0"/>
        <w:jc w:val="center"/>
      </w:pPr>
    </w:p>
    <w:p w:rsidR="0054448B" w:rsidRDefault="0054448B">
      <w:pPr>
        <w:pStyle w:val="normal0"/>
        <w:jc w:val="both"/>
      </w:pPr>
    </w:p>
    <w:p w:rsidR="0054448B" w:rsidRDefault="0054448B">
      <w:pPr>
        <w:pStyle w:val="normal0"/>
        <w:jc w:val="both"/>
      </w:pPr>
    </w:p>
    <w:p w:rsidR="0054448B" w:rsidRDefault="0054448B">
      <w:pPr>
        <w:pStyle w:val="normal0"/>
        <w:jc w:val="both"/>
      </w:pPr>
    </w:p>
    <w:p w:rsidR="0054448B" w:rsidRDefault="0054448B">
      <w:pPr>
        <w:pStyle w:val="normal0"/>
        <w:jc w:val="both"/>
      </w:pPr>
    </w:p>
    <w:p w:rsidR="000A22DD" w:rsidRDefault="000A22DD">
      <w:pPr>
        <w:pStyle w:val="normal0"/>
        <w:jc w:val="center"/>
        <w:rPr>
          <w:b/>
        </w:rPr>
      </w:pPr>
    </w:p>
    <w:p w:rsidR="0054448B" w:rsidRDefault="002A5ED3">
      <w:pPr>
        <w:pStyle w:val="normal0"/>
        <w:jc w:val="center"/>
        <w:rPr>
          <w:b/>
        </w:rPr>
      </w:pPr>
      <w:r>
        <w:rPr>
          <w:b/>
        </w:rPr>
        <w:lastRenderedPageBreak/>
        <w:t>PROJETO DE LEI SUGESTÃO N° __ DE 23 DE MARÇO DE 2018</w:t>
      </w:r>
    </w:p>
    <w:p w:rsidR="0054448B" w:rsidRDefault="002A5ED3">
      <w:pPr>
        <w:pStyle w:val="normal0"/>
        <w:jc w:val="both"/>
        <w:rPr>
          <w:b/>
        </w:rPr>
      </w:pPr>
      <w:r>
        <w:rPr>
          <w:b/>
        </w:rPr>
        <w:t xml:space="preserve">                     </w:t>
      </w:r>
    </w:p>
    <w:p w:rsidR="0054448B" w:rsidRDefault="002A5ED3">
      <w:pPr>
        <w:pStyle w:val="normal0"/>
        <w:ind w:left="5664"/>
        <w:jc w:val="both"/>
      </w:pPr>
      <w:bookmarkStart w:id="0" w:name="gjdgxs" w:colFirst="0" w:colLast="0"/>
      <w:bookmarkEnd w:id="0"/>
      <w:r>
        <w:t>Institui o Programa Habite Legal no Município de Canela, e dá outras providências.</w:t>
      </w: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center"/>
      </w:pPr>
      <w:r>
        <w:t>Capítulo I</w:t>
      </w:r>
    </w:p>
    <w:p w:rsidR="0054448B" w:rsidRDefault="002A5ED3">
      <w:pPr>
        <w:pStyle w:val="normal0"/>
        <w:jc w:val="center"/>
      </w:pPr>
      <w:r>
        <w:t>DO PROGRAMA HABITE LEGAL</w:t>
      </w:r>
    </w:p>
    <w:p w:rsidR="0054448B" w:rsidRDefault="002A5ED3">
      <w:pPr>
        <w:pStyle w:val="normal0"/>
        <w:jc w:val="both"/>
      </w:pPr>
      <w:r>
        <w:br/>
      </w:r>
    </w:p>
    <w:p w:rsidR="0054448B" w:rsidRDefault="002A5ED3">
      <w:pPr>
        <w:pStyle w:val="normal0"/>
        <w:jc w:val="both"/>
      </w:pPr>
      <w:r>
        <w:t>Art. 1º É instituído o Programa Hab</w:t>
      </w:r>
      <w:r>
        <w:t xml:space="preserve">ite Legal, que tem como objetivo a regularização das construções já edificadas, das reformas internas ou acréscimos de áreas condominiais em prédios. </w:t>
      </w:r>
      <w:r>
        <w:br/>
      </w:r>
    </w:p>
    <w:p w:rsidR="0054448B" w:rsidRDefault="002A5ED3">
      <w:pPr>
        <w:pStyle w:val="normal0"/>
        <w:jc w:val="center"/>
      </w:pPr>
      <w:r>
        <w:br/>
        <w:t>Capítulo II</w:t>
      </w:r>
      <w:r>
        <w:br/>
        <w:t>DAS CONDIÇÕES PARA REGULARIZAÇÃO</w:t>
      </w:r>
    </w:p>
    <w:p w:rsidR="0054448B" w:rsidRDefault="0054448B">
      <w:pPr>
        <w:pStyle w:val="normal0"/>
        <w:jc w:val="both"/>
      </w:pP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both"/>
      </w:pPr>
      <w:r>
        <w:br/>
      </w:r>
      <w:bookmarkStart w:id="1" w:name="30j0zll" w:colFirst="0" w:colLast="0"/>
      <w:bookmarkEnd w:id="1"/>
      <w:r>
        <w:t>Art. 2º Considera-se apta à regularização administrativ</w:t>
      </w:r>
      <w:r>
        <w:t>a a edificação que atender aos requisitos a seguir elencados:</w:t>
      </w:r>
    </w:p>
    <w:p w:rsidR="0054448B" w:rsidRDefault="002A5ED3">
      <w:pPr>
        <w:pStyle w:val="normal0"/>
        <w:jc w:val="both"/>
      </w:pPr>
      <w:r>
        <w:br/>
        <w:t>I - estar identificada em foto aérea realizada no ano de 2013, arquivada na Diretoria de Informações Geoespaciais (DIGEO) da Secretaria Municipal do Planejamento;</w:t>
      </w:r>
    </w:p>
    <w:p w:rsidR="0054448B" w:rsidRDefault="002A5ED3">
      <w:pPr>
        <w:pStyle w:val="normal0"/>
        <w:jc w:val="both"/>
      </w:pPr>
      <w:r>
        <w:br/>
        <w:t>II - observar as diretrizes v</w:t>
      </w:r>
      <w:r>
        <w:t>iárias previstas no Plano Diretor Municipal;</w:t>
      </w:r>
    </w:p>
    <w:p w:rsidR="0054448B" w:rsidRDefault="002A5ED3">
      <w:pPr>
        <w:pStyle w:val="normal0"/>
        <w:jc w:val="both"/>
      </w:pPr>
      <w:r>
        <w:br/>
        <w:t>III - em caso de atividade comercial, industrial, de serviços ou outras, deverá apresentar compatibilidade com o Plano Diretor Municipal;</w:t>
      </w:r>
    </w:p>
    <w:p w:rsidR="0054448B" w:rsidRDefault="002A5ED3">
      <w:pPr>
        <w:pStyle w:val="normal0"/>
        <w:jc w:val="both"/>
      </w:pPr>
      <w:r>
        <w:br/>
        <w:t>IV - obedecer à Legislação Federal e Estadual pertinente;</w:t>
      </w:r>
    </w:p>
    <w:p w:rsidR="0054448B" w:rsidRDefault="002A5ED3">
      <w:pPr>
        <w:pStyle w:val="normal0"/>
        <w:jc w:val="both"/>
      </w:pPr>
      <w:r>
        <w:br/>
      </w:r>
      <w:r>
        <w:t>V - possuir matrícula junto ao registro de imóveis; e</w:t>
      </w:r>
    </w:p>
    <w:p w:rsidR="0054448B" w:rsidRDefault="002A5ED3">
      <w:pPr>
        <w:pStyle w:val="normal0"/>
        <w:jc w:val="both"/>
      </w:pPr>
      <w:r>
        <w:br/>
        <w:t>VI - não possuir dívida ativa de Imposto sobre a Propriedade Predial e Territorial Urbana (IPTU).</w:t>
      </w:r>
    </w:p>
    <w:p w:rsidR="0054448B" w:rsidRDefault="002A5ED3">
      <w:pPr>
        <w:pStyle w:val="normal0"/>
        <w:jc w:val="both"/>
      </w:pPr>
      <w:r>
        <w:br/>
      </w:r>
      <w:bookmarkStart w:id="2" w:name="1fob9te" w:colFirst="0" w:colLast="0"/>
      <w:bookmarkEnd w:id="2"/>
      <w:r>
        <w:t>Art. 3º Atendidos os requisitos exigíveis conforme o estabelecido no art. 2º da presente Lei, será formado o expediente mediante a apresentação dos seguintes documentos:</w:t>
      </w:r>
    </w:p>
    <w:p w:rsidR="0054448B" w:rsidRDefault="002A5ED3">
      <w:pPr>
        <w:pStyle w:val="normal0"/>
        <w:jc w:val="both"/>
      </w:pPr>
      <w:r>
        <w:br/>
        <w:t>I - requerimento padrão gerado pelo SMUWEB, fornecido pelo Município;</w:t>
      </w:r>
    </w:p>
    <w:p w:rsidR="0054448B" w:rsidRDefault="002A5ED3">
      <w:pPr>
        <w:pStyle w:val="normal0"/>
        <w:jc w:val="both"/>
      </w:pPr>
      <w:r>
        <w:br/>
        <w:t xml:space="preserve">II - registro </w:t>
      </w:r>
      <w:r>
        <w:t>atualizado do imóvel;</w:t>
      </w:r>
    </w:p>
    <w:p w:rsidR="0054448B" w:rsidRDefault="002A5ED3">
      <w:pPr>
        <w:pStyle w:val="normal0"/>
        <w:jc w:val="both"/>
      </w:pPr>
      <w:r>
        <w:lastRenderedPageBreak/>
        <w:br/>
        <w:t>III - comprovante de responsabilidade técnica (ART e/ou RRT), relativa à área em processo de regularização, firmada por profissional habilitado;</w:t>
      </w:r>
    </w:p>
    <w:p w:rsidR="0054448B" w:rsidRDefault="002A5ED3">
      <w:pPr>
        <w:pStyle w:val="normal0"/>
        <w:jc w:val="both"/>
      </w:pPr>
      <w:r>
        <w:t>IV - foto aérea do ano 2013 arquivada na DIGEO; e</w:t>
      </w:r>
    </w:p>
    <w:p w:rsidR="0054448B" w:rsidRDefault="002A5ED3">
      <w:pPr>
        <w:pStyle w:val="normal0"/>
        <w:jc w:val="both"/>
      </w:pPr>
      <w:r>
        <w:br/>
        <w:t>V - laudo técnico de vistoria da área</w:t>
      </w:r>
      <w:r>
        <w:t xml:space="preserve"> a ser regularizada.</w:t>
      </w:r>
    </w:p>
    <w:p w:rsidR="006A02FB" w:rsidRDefault="006A02FB">
      <w:pPr>
        <w:pStyle w:val="normal0"/>
        <w:jc w:val="both"/>
      </w:pPr>
      <w:r>
        <w:t>VI – Planta de Localização.</w:t>
      </w: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center"/>
      </w:pPr>
      <w:r>
        <w:br/>
      </w:r>
      <w:r>
        <w:t>Capítulo III</w:t>
      </w:r>
      <w:r>
        <w:br/>
        <w:t>DOS VALORES</w:t>
      </w:r>
    </w:p>
    <w:p w:rsidR="0054448B" w:rsidRDefault="0054448B">
      <w:pPr>
        <w:pStyle w:val="normal0"/>
        <w:jc w:val="both"/>
      </w:pP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both"/>
      </w:pPr>
      <w:r>
        <w:br/>
      </w:r>
      <w:bookmarkStart w:id="3" w:name="3znysh7" w:colFirst="0" w:colLast="0"/>
      <w:bookmarkEnd w:id="3"/>
      <w:r>
        <w:t>A</w:t>
      </w:r>
      <w:r>
        <w:t>rt. 4º Para fins da regularização de que trata a presente Lei, os proprietários pagarão ao Município, pelo total de metros quadrados de área irregularmente construída, aplicando-se a seguinte fórmula:</w:t>
      </w:r>
    </w:p>
    <w:p w:rsidR="0054448B" w:rsidRDefault="002A5ED3">
      <w:pPr>
        <w:pStyle w:val="normal0"/>
        <w:jc w:val="both"/>
      </w:pPr>
      <w:r>
        <w:br/>
        <w:t>Va</w:t>
      </w:r>
      <w:r>
        <w:t>lor (R$) = Ai x i</w:t>
      </w:r>
    </w:p>
    <w:p w:rsidR="0054448B" w:rsidRDefault="002A5ED3">
      <w:pPr>
        <w:pStyle w:val="normal0"/>
        <w:jc w:val="both"/>
      </w:pPr>
      <w:r>
        <w:br/>
        <w:t>Ai = área irregular construída (em m²)</w:t>
      </w:r>
    </w:p>
    <w:p w:rsidR="0054448B" w:rsidRDefault="002A5ED3">
      <w:pPr>
        <w:pStyle w:val="normal0"/>
        <w:jc w:val="both"/>
      </w:pPr>
      <w:r>
        <w:t>i = índice de proporcionalidade (em R$ )</w:t>
      </w:r>
    </w:p>
    <w:p w:rsidR="0054448B" w:rsidRDefault="002A5ED3">
      <w:pPr>
        <w:pStyle w:val="normal0"/>
        <w:jc w:val="both"/>
      </w:pPr>
      <w:r>
        <w:br/>
        <w:t>§ 1º De acordo com o caput deste artigo, serão regularizadas as construções nos seguintes casos:</w:t>
      </w:r>
    </w:p>
    <w:p w:rsidR="0054448B" w:rsidRDefault="002A5ED3">
      <w:pPr>
        <w:pStyle w:val="normal0"/>
        <w:jc w:val="both"/>
      </w:pPr>
      <w:r>
        <w:br/>
        <w:t>I - edificações residenciais, sendo o índice de proporcion</w:t>
      </w:r>
      <w:r>
        <w:t>alidade descrito na fórmula abaixo:</w:t>
      </w:r>
    </w:p>
    <w:p w:rsidR="0054448B" w:rsidRDefault="002A5ED3">
      <w:pPr>
        <w:pStyle w:val="normal0"/>
        <w:jc w:val="both"/>
      </w:pPr>
      <w:r>
        <w:br/>
        <w:t>i = Ai x 0,04</w:t>
      </w:r>
    </w:p>
    <w:p w:rsidR="0054448B" w:rsidRDefault="002A5ED3">
      <w:pPr>
        <w:pStyle w:val="normal0"/>
        <w:jc w:val="both"/>
      </w:pPr>
      <w:r>
        <w:br/>
        <w:t>a) edificações irr</w:t>
      </w:r>
      <w:r w:rsidR="000A22DD">
        <w:t xml:space="preserve">egulares com área total de até </w:t>
      </w:r>
      <w:r w:rsidR="006A02FB">
        <w:t>70</w:t>
      </w:r>
      <w:r>
        <w:t>,00m² (setenta metros quadrados) utilizarão índice de proporcionalidade igual a zero; e</w:t>
      </w:r>
    </w:p>
    <w:p w:rsidR="0054448B" w:rsidRDefault="002A5ED3">
      <w:pPr>
        <w:pStyle w:val="normal0"/>
        <w:jc w:val="both"/>
      </w:pPr>
      <w:r>
        <w:t>b) edificações com área irregular maior que 400,00m² (quatrocento</w:t>
      </w:r>
      <w:r>
        <w:t>s metros quadrados) utilizarão índice de proporcionalidade igual a dez;</w:t>
      </w:r>
      <w:r>
        <w:br/>
      </w:r>
      <w:r>
        <w:br/>
        <w:t>II - edificações destinadas a atividades comerciais, de prestação de serviços, industriais e institucionais, seguirão os índices de proporcionalidade da tabela abaixo:</w:t>
      </w:r>
    </w:p>
    <w:p w:rsidR="0054448B" w:rsidRDefault="002A5ED3">
      <w:pPr>
        <w:pStyle w:val="normal0"/>
        <w:jc w:val="both"/>
      </w:pPr>
      <w:r>
        <w:br/>
        <w:t xml:space="preserve">a) índices de </w:t>
      </w:r>
      <w:r>
        <w:t>proporcionalidade:</w:t>
      </w:r>
    </w:p>
    <w:p w:rsidR="0054448B" w:rsidRDefault="002A5ED3">
      <w:pPr>
        <w:pStyle w:val="normal0"/>
        <w:jc w:val="both"/>
      </w:pPr>
      <w:r>
        <w:br/>
        <w:t>pequeno porte i = 4,64</w:t>
      </w:r>
    </w:p>
    <w:p w:rsidR="0054448B" w:rsidRDefault="002A5ED3">
      <w:pPr>
        <w:pStyle w:val="normal0"/>
        <w:jc w:val="both"/>
      </w:pPr>
      <w:r>
        <w:t>médio porte i = 5,10</w:t>
      </w:r>
    </w:p>
    <w:p w:rsidR="0054448B" w:rsidRDefault="002A5ED3">
      <w:pPr>
        <w:pStyle w:val="normal0"/>
        <w:jc w:val="both"/>
      </w:pPr>
      <w:r>
        <w:t>grande porte i = 5,61</w:t>
      </w:r>
    </w:p>
    <w:p w:rsidR="0054448B" w:rsidRDefault="002A5ED3">
      <w:pPr>
        <w:pStyle w:val="normal0"/>
        <w:jc w:val="both"/>
      </w:pPr>
      <w:r>
        <w:lastRenderedPageBreak/>
        <w:br/>
        <w:t>b) conforme o Plano Diretor, considera-se:</w:t>
      </w:r>
    </w:p>
    <w:p w:rsidR="0054448B" w:rsidRDefault="002A5ED3">
      <w:pPr>
        <w:pStyle w:val="normal0"/>
        <w:jc w:val="both"/>
      </w:pPr>
      <w:r>
        <w:br/>
        <w:t>pequeno porte 0,00 a 500,00m²</w:t>
      </w:r>
    </w:p>
    <w:p w:rsidR="0054448B" w:rsidRDefault="002A5ED3">
      <w:pPr>
        <w:pStyle w:val="normal0"/>
        <w:jc w:val="both"/>
      </w:pPr>
      <w:r>
        <w:t>médio porte 501,00 a 3000,00m²</w:t>
      </w:r>
    </w:p>
    <w:p w:rsidR="0054448B" w:rsidRDefault="002A5ED3">
      <w:pPr>
        <w:pStyle w:val="normal0"/>
        <w:jc w:val="both"/>
      </w:pPr>
      <w:r>
        <w:t>grande porte 3001,00m²</w:t>
      </w:r>
    </w:p>
    <w:p w:rsidR="0054448B" w:rsidRDefault="002A5ED3">
      <w:pPr>
        <w:pStyle w:val="normal0"/>
        <w:jc w:val="both"/>
      </w:pPr>
      <w:r>
        <w:br/>
        <w:t>III - edificações com associação de ativ</w:t>
      </w:r>
      <w:r>
        <w:t>idade residencial e outra, conforme incisos I e II deste artigo, na proporção correspondente para cada parte;</w:t>
      </w:r>
    </w:p>
    <w:p w:rsidR="0054448B" w:rsidRDefault="002A5ED3">
      <w:pPr>
        <w:pStyle w:val="normal0"/>
        <w:jc w:val="both"/>
      </w:pPr>
      <w:r>
        <w:t>IV - casos em que exista, no mesmo lote, mais de uma edificação, e pertencendo as edificações a diferentes proprietários, é admitida a regularização de cada edificação por inteiro, desde que com anuência dos demais proprietários do referido lote; e</w:t>
      </w:r>
    </w:p>
    <w:p w:rsidR="0054448B" w:rsidRDefault="002A5ED3">
      <w:pPr>
        <w:pStyle w:val="normal0"/>
        <w:jc w:val="both"/>
      </w:pPr>
      <w:r>
        <w:br/>
        <w:t>V - se</w:t>
      </w:r>
      <w:r>
        <w:t>rá permitida a regularização das edificações visualizadas em seu contorno, sendo desnecessária a visualização detalhada em caso de regularização parcial.</w:t>
      </w:r>
    </w:p>
    <w:p w:rsidR="0054448B" w:rsidRDefault="002A5ED3">
      <w:pPr>
        <w:pStyle w:val="normal0"/>
        <w:jc w:val="both"/>
      </w:pPr>
      <w:r>
        <w:br/>
        <w:t>§ 2º Os imóveis situados em Zona de Ocupação Controlada (ZOC) e Zona de Interesse Ambiental (ZIAM) de</w:t>
      </w:r>
      <w:r>
        <w:t>verão ter análise e parecer da Secretaria Municipal do Meio Ambiente, excetuando-se os imóveis localizados em ZOC de Drenagens e APPs; que não serão passíveis de regularização.</w:t>
      </w:r>
    </w:p>
    <w:p w:rsidR="0054448B" w:rsidRDefault="002A5ED3">
      <w:pPr>
        <w:pStyle w:val="normal0"/>
        <w:jc w:val="both"/>
      </w:pPr>
      <w:r>
        <w:br/>
        <w:t>§ 3º Tratando-se de edificações construídas em Zona de Águas (ZA), o Serviço A</w:t>
      </w:r>
      <w:r>
        <w:t>utônomo Municipal de Água e Esgoto (SAMAE) deverá se manifestar previamente.</w:t>
      </w: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center"/>
      </w:pPr>
      <w:r>
        <w:br/>
        <w:t>Capítulo IV</w:t>
      </w:r>
      <w:r>
        <w:br/>
        <w:t>DOS RECURSOS PROVENIENTES DA REGULARIZAÇÃO ARQUITETÔNICA</w:t>
      </w:r>
    </w:p>
    <w:p w:rsidR="0054448B" w:rsidRDefault="0054448B">
      <w:pPr>
        <w:pStyle w:val="normal0"/>
        <w:jc w:val="both"/>
      </w:pP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both"/>
      </w:pPr>
      <w:r>
        <w:br/>
      </w:r>
      <w:bookmarkStart w:id="4" w:name="2et92p0" w:colFirst="0" w:colLast="0"/>
      <w:bookmarkEnd w:id="4"/>
      <w:r>
        <w:t>Art. 5º Os recursos provenientes da regularização arquitetônica, definidos no art. 4º, serão destinados à</w:t>
      </w:r>
      <w:r>
        <w:t xml:space="preserve"> implantação da estrutura viária, da infraestrutura (pavimentação, drenagem, obras necessárias à estrutura viária, iluminação pública e sinalização) e à indenização de terrenos para essa finalidade.</w:t>
      </w:r>
    </w:p>
    <w:p w:rsidR="0054448B" w:rsidRDefault="002A5ED3">
      <w:pPr>
        <w:pStyle w:val="normal0"/>
        <w:jc w:val="both"/>
      </w:pPr>
      <w:r>
        <w:br/>
      </w:r>
      <w:bookmarkStart w:id="5" w:name="tyjcwt" w:colFirst="0" w:colLast="0"/>
      <w:bookmarkEnd w:id="5"/>
      <w:r>
        <w:t>Art. 6º Os recursos serão administrados por Conselho, no</w:t>
      </w:r>
      <w:r>
        <w:t>meado pelo Prefeito Municipal, nos termos da Lei nº </w:t>
      </w:r>
      <w:hyperlink r:id="rId7">
        <w:r>
          <w:t>7074</w:t>
        </w:r>
      </w:hyperlink>
      <w:r>
        <w:t>, de 17 de dezembro de 2009, que institui o Banco de Índices e o Fundo Municipal para Equipamentos Urbanos e Co</w:t>
      </w:r>
      <w:r>
        <w:t>munitários, Regularização Fundiária, execução de Programas de Interesse Histórico, Cultural ou Paisagístico.</w:t>
      </w: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center"/>
      </w:pPr>
      <w:r>
        <w:t>Capítulo V</w:t>
      </w:r>
      <w:r>
        <w:br/>
        <w:t>DAS DISPOSIÇÕES FINAIS</w:t>
      </w:r>
    </w:p>
    <w:p w:rsidR="0054448B" w:rsidRDefault="0054448B">
      <w:pPr>
        <w:pStyle w:val="normal0"/>
        <w:jc w:val="both"/>
      </w:pPr>
    </w:p>
    <w:p w:rsidR="0054448B" w:rsidRDefault="002A5ED3">
      <w:pPr>
        <w:pStyle w:val="normal0"/>
        <w:jc w:val="both"/>
      </w:pPr>
      <w:bookmarkStart w:id="6" w:name="3dy6vkm" w:colFirst="0" w:colLast="0"/>
      <w:bookmarkEnd w:id="6"/>
      <w:r>
        <w:lastRenderedPageBreak/>
        <w:t>Art. 7º Cabe à Secretaria Municipal do Urbanismo a operacionalização do Programa Habite Legal II.</w:t>
      </w:r>
    </w:p>
    <w:p w:rsidR="0054448B" w:rsidRDefault="002A5ED3">
      <w:pPr>
        <w:pStyle w:val="normal0"/>
        <w:jc w:val="both"/>
        <w:rPr>
          <w:highlight w:val="white"/>
        </w:rPr>
      </w:pPr>
      <w:r>
        <w:br/>
      </w:r>
      <w:bookmarkStart w:id="7" w:name="1t3h5sf" w:colFirst="0" w:colLast="0"/>
      <w:bookmarkEnd w:id="7"/>
      <w:r>
        <w:t>Art. 8º Esta</w:t>
      </w:r>
      <w:r>
        <w:t xml:space="preserve"> Lei Complementar entra em vigor na data de sua publicação.</w:t>
      </w:r>
      <w:r>
        <w:rPr>
          <w:highlight w:val="white"/>
        </w:rPr>
        <w:t xml:space="preserve">            </w:t>
      </w:r>
    </w:p>
    <w:p w:rsidR="0054448B" w:rsidRDefault="0054448B">
      <w:pPr>
        <w:pStyle w:val="normal0"/>
        <w:jc w:val="both"/>
        <w:rPr>
          <w:color w:val="333333"/>
          <w:highlight w:val="white"/>
        </w:rPr>
      </w:pPr>
    </w:p>
    <w:p w:rsidR="0054448B" w:rsidRDefault="002A5ED3">
      <w:pPr>
        <w:pStyle w:val="normal0"/>
        <w:jc w:val="center"/>
        <w:rPr>
          <w:color w:val="333333"/>
          <w:highlight w:val="white"/>
        </w:rPr>
      </w:pPr>
      <w:r>
        <w:rPr>
          <w:highlight w:val="white"/>
        </w:rPr>
        <w:t>Canela, 23 março de 2018.</w:t>
      </w:r>
    </w:p>
    <w:p w:rsidR="0054448B" w:rsidRDefault="0054448B">
      <w:pPr>
        <w:pStyle w:val="normal0"/>
        <w:jc w:val="center"/>
        <w:rPr>
          <w:color w:val="333333"/>
          <w:highlight w:val="white"/>
        </w:rPr>
      </w:pPr>
    </w:p>
    <w:p w:rsidR="0054448B" w:rsidRDefault="002A5ED3">
      <w:pPr>
        <w:pStyle w:val="normal0"/>
        <w:jc w:val="center"/>
        <w:rPr>
          <w:color w:val="333333"/>
          <w:highlight w:val="white"/>
        </w:rPr>
      </w:pPr>
      <w:r>
        <w:rPr>
          <w:noProof/>
          <w:color w:val="333333"/>
          <w:highlight w:val="white"/>
        </w:rPr>
        <w:drawing>
          <wp:inline distT="0" distB="0" distL="0" distR="0">
            <wp:extent cx="914400" cy="561975"/>
            <wp:effectExtent l="0" t="0" r="0" b="0"/>
            <wp:docPr id="3" name="image5.jpg" descr="C:\Users\Jhonny PPS\Desktop\jjjjj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Jhonny PPS\Desktop\jjjjj.jpe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448B" w:rsidRDefault="0054448B">
      <w:pPr>
        <w:pStyle w:val="normal0"/>
        <w:jc w:val="center"/>
        <w:rPr>
          <w:color w:val="333333"/>
          <w:highlight w:val="white"/>
        </w:rPr>
      </w:pPr>
    </w:p>
    <w:p w:rsidR="0054448B" w:rsidRDefault="002A5ED3">
      <w:pPr>
        <w:pStyle w:val="normal0"/>
        <w:jc w:val="center"/>
        <w:rPr>
          <w:b/>
          <w:highlight w:val="white"/>
        </w:rPr>
      </w:pPr>
      <w:r>
        <w:rPr>
          <w:b/>
          <w:highlight w:val="white"/>
        </w:rPr>
        <w:t>Alberi Galvani Dias</w:t>
      </w:r>
    </w:p>
    <w:p w:rsidR="0054448B" w:rsidRDefault="002A5ED3">
      <w:pPr>
        <w:pStyle w:val="normal0"/>
        <w:jc w:val="center"/>
        <w:rPr>
          <w:b/>
        </w:rPr>
      </w:pPr>
      <w:r>
        <w:rPr>
          <w:highlight w:val="white"/>
        </w:rPr>
        <w:t>Presidente</w:t>
      </w:r>
    </w:p>
    <w:sectPr w:rsidR="0054448B" w:rsidSect="0054448B">
      <w:headerReference w:type="even" r:id="rId8"/>
      <w:headerReference w:type="default" r:id="rId9"/>
      <w:footerReference w:type="default" r:id="rId10"/>
      <w:pgSz w:w="12240" w:h="15840"/>
      <w:pgMar w:top="1134" w:right="1467" w:bottom="567" w:left="1418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ED3" w:rsidRDefault="002A5ED3" w:rsidP="0054448B">
      <w:r>
        <w:separator/>
      </w:r>
    </w:p>
  </w:endnote>
  <w:endnote w:type="continuationSeparator" w:id="0">
    <w:p w:rsidR="002A5ED3" w:rsidRDefault="002A5ED3" w:rsidP="00544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8B" w:rsidRDefault="002A5ED3">
    <w:pPr>
      <w:pStyle w:val="normal0"/>
      <w:tabs>
        <w:tab w:val="center" w:pos="4252"/>
        <w:tab w:val="right" w:pos="8504"/>
      </w:tabs>
      <w:ind w:left="-284" w:right="-660"/>
      <w:jc w:val="center"/>
      <w:rPr>
        <w:rFonts w:ascii="Phinster" w:eastAsia="Phinster" w:hAnsi="Phinster" w:cs="Phinster"/>
        <w:sz w:val="16"/>
        <w:szCs w:val="16"/>
      </w:rPr>
    </w:pPr>
    <w:r>
      <w:rPr>
        <w:rFonts w:ascii="Phinster" w:eastAsia="Phinster" w:hAnsi="Phinster" w:cs="Phinster"/>
        <w:sz w:val="16"/>
        <w:szCs w:val="16"/>
      </w:rPr>
      <w:t>Rua Dona Carlinda, 485. CEP: 95680-000 - Canela/RS | Fone/Fax: (54) 3282.1179 | Fone: (54) 3282.3828 | E-mail: juridico@</w:t>
    </w:r>
    <w:hyperlink r:id="rId1">
      <w:r>
        <w:rPr>
          <w:rFonts w:ascii="Phinster" w:eastAsia="Phinster" w:hAnsi="Phinster" w:cs="Phinster"/>
          <w:sz w:val="16"/>
          <w:szCs w:val="16"/>
        </w:rPr>
        <w:t>canela.rs.leg.br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ED3" w:rsidRDefault="002A5ED3" w:rsidP="0054448B">
      <w:r>
        <w:separator/>
      </w:r>
    </w:p>
  </w:footnote>
  <w:footnote w:type="continuationSeparator" w:id="0">
    <w:p w:rsidR="002A5ED3" w:rsidRDefault="002A5ED3" w:rsidP="005444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8B" w:rsidRDefault="0054448B">
    <w:pPr>
      <w:pStyle w:val="normal0"/>
      <w:tabs>
        <w:tab w:val="center" w:pos="4419"/>
        <w:tab w:val="right" w:pos="8838"/>
      </w:tabs>
      <w:jc w:val="right"/>
    </w:pPr>
    <w:r>
      <w:fldChar w:fldCharType="begin"/>
    </w:r>
    <w:r w:rsidR="002A5ED3">
      <w:instrText>PAGE</w:instrText>
    </w:r>
    <w:r>
      <w:fldChar w:fldCharType="end"/>
    </w:r>
  </w:p>
  <w:p w:rsidR="0054448B" w:rsidRDefault="0054448B">
    <w:pPr>
      <w:pStyle w:val="normal0"/>
      <w:tabs>
        <w:tab w:val="center" w:pos="4419"/>
        <w:tab w:val="right" w:pos="8838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48B" w:rsidRDefault="002A5ED3">
    <w:pPr>
      <w:pStyle w:val="normal0"/>
      <w:tabs>
        <w:tab w:val="center" w:pos="4419"/>
        <w:tab w:val="right" w:pos="8838"/>
      </w:tabs>
      <w:ind w:right="360"/>
    </w:pPr>
    <w:r>
      <w:rPr>
        <w:noProof/>
      </w:rPr>
      <w:drawing>
        <wp:inline distT="0" distB="0" distL="0" distR="0">
          <wp:extent cx="2362200" cy="866775"/>
          <wp:effectExtent l="0" t="0" r="0" b="0"/>
          <wp:docPr id="2" name="image4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448B" w:rsidRDefault="0054448B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48B"/>
    <w:rsid w:val="000A22DD"/>
    <w:rsid w:val="002A5ED3"/>
    <w:rsid w:val="0054448B"/>
    <w:rsid w:val="006A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4448B"/>
    <w:pPr>
      <w:keepNext/>
      <w:ind w:firstLine="1418"/>
      <w:outlineLvl w:val="0"/>
    </w:pPr>
    <w:rPr>
      <w:b/>
    </w:rPr>
  </w:style>
  <w:style w:type="paragraph" w:styleId="Ttulo2">
    <w:name w:val="heading 2"/>
    <w:basedOn w:val="normal0"/>
    <w:next w:val="normal0"/>
    <w:rsid w:val="0054448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4448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4448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4448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4448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4448B"/>
  </w:style>
  <w:style w:type="table" w:customStyle="1" w:styleId="TableNormal">
    <w:name w:val="Table Normal"/>
    <w:rsid w:val="0054448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4448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444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2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2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ismunicipais.com.br/a/rs/c/caxias-do-sul/lei-ordinaria/2009/707/7074/lei-ordinaria-n-7074-2009-institui-o-banco-de-indices-e-o-fundo-municipal-para-equipamentos-urbanos-e-comunitarios-regularizacao-fundiaria-execucao-de-programas-de-interesse-social-e-protecao-de-areas-de-interesse-historico-cultural-ou-paisagistic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1000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3</cp:revision>
  <dcterms:created xsi:type="dcterms:W3CDTF">2018-03-20T18:23:00Z</dcterms:created>
  <dcterms:modified xsi:type="dcterms:W3CDTF">2018-03-20T18:33:00Z</dcterms:modified>
</cp:coreProperties>
</file>