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08" w:rsidRDefault="00237792" w:rsidP="003B70B9">
      <w:pPr>
        <w:pStyle w:val="Ttulo7"/>
        <w:rPr>
          <w:rFonts w:eastAsia="Arial"/>
        </w:rPr>
      </w:pPr>
      <w:r>
        <w:rPr>
          <w:rFonts w:eastAsia="Arial"/>
        </w:rPr>
        <w:t>EMENDA INCLUSIVA Nº. 01 AO PROJETO DE LEI ORDINÁRIA Nº 65, 2018.</w:t>
      </w:r>
    </w:p>
    <w:p w:rsidR="00222108" w:rsidRDefault="00222108">
      <w:pPr>
        <w:rPr>
          <w:rFonts w:ascii="Arial" w:eastAsia="Arial" w:hAnsi="Arial" w:cs="Arial"/>
          <w:sz w:val="22"/>
          <w:szCs w:val="22"/>
        </w:rPr>
      </w:pPr>
    </w:p>
    <w:p w:rsidR="00222108" w:rsidRDefault="00222108">
      <w:pPr>
        <w:rPr>
          <w:rFonts w:ascii="Arial" w:eastAsia="Arial" w:hAnsi="Arial" w:cs="Arial"/>
          <w:sz w:val="22"/>
          <w:szCs w:val="22"/>
        </w:rPr>
      </w:pPr>
    </w:p>
    <w:p w:rsidR="00222108" w:rsidRDefault="00237792">
      <w:pPr>
        <w:spacing w:after="160" w:line="259" w:lineRule="auto"/>
        <w:ind w:firstLine="10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vereador abaixo assinado, no uso de suas atribuições legais e regimentais, de acordo com o que dispõe o art. 153 e 48 do Regimento Interno, apre</w:t>
      </w:r>
      <w:r w:rsidR="00067F6A">
        <w:rPr>
          <w:rFonts w:ascii="Arial" w:eastAsia="Arial" w:hAnsi="Arial" w:cs="Arial"/>
          <w:sz w:val="22"/>
          <w:szCs w:val="22"/>
        </w:rPr>
        <w:t>senta Emenda Modificativa ao PLO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65/2018 que “DISPÕE SOBRE A PRESTAÇÃO DO SERVIÇO DE TRANSPORTE MOTORIZADO PRIVADO INDIVIDUAL E REMUNERADO DE PASSAGEIROS POR APLICATIVOS E DÁ OUTRAS PROVIDÊNCIAS” nos seguintes termos: </w:t>
      </w:r>
    </w:p>
    <w:p w:rsidR="00222108" w:rsidRDefault="00222108">
      <w:pPr>
        <w:spacing w:before="57"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:rsidR="00222108" w:rsidRDefault="00237792">
      <w:pPr>
        <w:spacing w:before="57"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1° Fica incluída a alínea "h" ao inciso II do art. 10 do Projeto de Lei 65/2018, com a seguinte redação:</w:t>
      </w:r>
    </w:p>
    <w:p w:rsidR="00222108" w:rsidRDefault="00222108">
      <w:pPr>
        <w:spacing w:before="57"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:rsidR="00222108" w:rsidRDefault="00237792">
      <w:pPr>
        <w:spacing w:before="57" w:line="360" w:lineRule="auto"/>
        <w:ind w:left="2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h) documento comprobatório de que veículo está emplacado no município de Canela, em nome do condutor proprietário, </w:t>
      </w:r>
      <w:proofErr w:type="spellStart"/>
      <w:r>
        <w:rPr>
          <w:rFonts w:ascii="Arial" w:eastAsia="Arial" w:hAnsi="Arial" w:cs="Arial"/>
          <w:sz w:val="22"/>
          <w:szCs w:val="22"/>
        </w:rPr>
        <w:t>fiduciante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arrendatário ou locatário; </w:t>
      </w:r>
    </w:p>
    <w:p w:rsidR="00222108" w:rsidRDefault="00222108">
      <w:pPr>
        <w:spacing w:before="57"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:rsidR="00222108" w:rsidRDefault="00222108">
      <w:pPr>
        <w:spacing w:before="57"/>
        <w:ind w:firstLine="15"/>
        <w:rPr>
          <w:rFonts w:ascii="Arial" w:eastAsia="Arial" w:hAnsi="Arial" w:cs="Arial"/>
          <w:sz w:val="22"/>
          <w:szCs w:val="22"/>
        </w:rPr>
      </w:pPr>
    </w:p>
    <w:p w:rsidR="00222108" w:rsidRDefault="00222108">
      <w:pPr>
        <w:spacing w:before="57"/>
        <w:ind w:firstLine="15"/>
        <w:jc w:val="center"/>
        <w:rPr>
          <w:rFonts w:ascii="Arial" w:eastAsia="Arial" w:hAnsi="Arial" w:cs="Arial"/>
          <w:sz w:val="22"/>
          <w:szCs w:val="22"/>
        </w:rPr>
      </w:pPr>
    </w:p>
    <w:p w:rsidR="00222108" w:rsidRDefault="00237792">
      <w:pPr>
        <w:spacing w:before="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Alberi Galvani Dias</w:t>
      </w:r>
    </w:p>
    <w:p w:rsidR="00222108" w:rsidRDefault="00237792">
      <w:pPr>
        <w:spacing w:before="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Vereador - PPS</w:t>
      </w:r>
    </w:p>
    <w:p w:rsidR="00222108" w:rsidRDefault="00222108">
      <w:pPr>
        <w:spacing w:before="57"/>
        <w:ind w:firstLine="15"/>
        <w:rPr>
          <w:rFonts w:ascii="Times New Roman" w:eastAsia="Times New Roman" w:hAnsi="Times New Roman" w:cs="Times New Roman"/>
          <w:sz w:val="22"/>
          <w:szCs w:val="22"/>
        </w:rPr>
      </w:pPr>
    </w:p>
    <w:p w:rsidR="00222108" w:rsidRDefault="00222108">
      <w:pPr>
        <w:spacing w:before="57"/>
        <w:ind w:firstLine="15"/>
        <w:rPr>
          <w:rFonts w:ascii="Times New Roman" w:eastAsia="Times New Roman" w:hAnsi="Times New Roman" w:cs="Times New Roman"/>
          <w:sz w:val="22"/>
          <w:szCs w:val="22"/>
        </w:rPr>
      </w:pPr>
    </w:p>
    <w:p w:rsidR="00222108" w:rsidRDefault="00237792">
      <w:pPr>
        <w:spacing w:before="57"/>
        <w:ind w:firstLine="1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Justificativa: A emenda é uma sugestão de diversos munícipes e também visa que os veículos sejam emplacados na nossa cidade, sendo mais fácil de localização do condutor em caso de algum problema vir acontecer na prestação de serviço. </w:t>
      </w:r>
      <w:r w:rsidR="003B70B9">
        <w:rPr>
          <w:rFonts w:ascii="Times New Roman" w:eastAsia="Times New Roman" w:hAnsi="Times New Roman" w:cs="Times New Roman"/>
          <w:sz w:val="22"/>
          <w:szCs w:val="22"/>
        </w:rPr>
        <w:t>Também</w:t>
      </w:r>
      <w:proofErr w:type="gramStart"/>
      <w:r w:rsidR="003B70B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será dada em sessão maiores informações e motivos da presente emenda. </w:t>
      </w:r>
    </w:p>
    <w:sectPr w:rsidR="002221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05" w:right="1134" w:bottom="1954" w:left="1985" w:header="45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6F" w:rsidRDefault="004F606F">
      <w:r>
        <w:separator/>
      </w:r>
    </w:p>
  </w:endnote>
  <w:endnote w:type="continuationSeparator" w:id="0">
    <w:p w:rsidR="004F606F" w:rsidRDefault="004F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08" w:rsidRDefault="002221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08" w:rsidRDefault="002221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6F" w:rsidRDefault="004F606F">
      <w:r>
        <w:separator/>
      </w:r>
    </w:p>
  </w:footnote>
  <w:footnote w:type="continuationSeparator" w:id="0">
    <w:p w:rsidR="004F606F" w:rsidRDefault="004F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08" w:rsidRDefault="00237792">
    <w:pPr>
      <w:widowControl/>
      <w:tabs>
        <w:tab w:val="center" w:pos="4419"/>
        <w:tab w:val="right" w:pos="8838"/>
      </w:tabs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2162175" cy="1047750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08" w:rsidRDefault="002221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2108"/>
    <w:rsid w:val="00067F6A"/>
    <w:rsid w:val="00222108"/>
    <w:rsid w:val="00237792"/>
    <w:rsid w:val="003B70B9"/>
    <w:rsid w:val="004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B70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B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3B70B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B70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B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3B70B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2018-07-11T17:27:00Z</cp:lastPrinted>
  <dcterms:created xsi:type="dcterms:W3CDTF">2018-07-11T17:09:00Z</dcterms:created>
  <dcterms:modified xsi:type="dcterms:W3CDTF">2018-07-11T17:33:00Z</dcterms:modified>
</cp:coreProperties>
</file>