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5F" w:rsidRDefault="000A3A5F">
      <w:pPr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 xml:space="preserve">Ofício SMGPG-DA nº </w:t>
      </w:r>
      <w:r w:rsidR="009C2F04">
        <w:rPr>
          <w:rFonts w:eastAsia="Times New Roman" w:cs="Arial"/>
          <w:color w:val="000000"/>
          <w:lang w:eastAsia="pt-BR"/>
        </w:rPr>
        <w:t>106</w:t>
      </w:r>
      <w:r>
        <w:rPr>
          <w:rFonts w:eastAsia="Times New Roman" w:cs="Arial"/>
          <w:color w:val="000000"/>
          <w:lang w:eastAsia="pt-BR"/>
        </w:rPr>
        <w:t xml:space="preserve">-75/2019.   </w:t>
      </w:r>
      <w:r>
        <w:rPr>
          <w:rFonts w:eastAsia="Times New Roman" w:cs="Arial"/>
          <w:color w:val="000000"/>
          <w:lang w:eastAsia="pt-BR"/>
        </w:rPr>
        <w:tab/>
      </w:r>
      <w:r>
        <w:rPr>
          <w:rFonts w:eastAsia="Times New Roman" w:cs="Arial"/>
          <w:color w:val="000000"/>
          <w:lang w:eastAsia="pt-BR"/>
        </w:rPr>
        <w:tab/>
      </w:r>
      <w:r>
        <w:rPr>
          <w:rFonts w:eastAsia="Times New Roman" w:cs="Arial"/>
          <w:color w:val="000000"/>
          <w:lang w:eastAsia="pt-BR"/>
        </w:rPr>
        <w:tab/>
      </w:r>
      <w:r>
        <w:rPr>
          <w:rFonts w:eastAsia="Times New Roman" w:cs="Arial"/>
          <w:color w:val="000000"/>
          <w:lang w:eastAsia="pt-BR"/>
        </w:rPr>
        <w:tab/>
        <w:t xml:space="preserve">     Canela, 10 de junho de 2019.</w:t>
      </w:r>
    </w:p>
    <w:p w:rsidR="000A3A5F" w:rsidRDefault="000A3A5F">
      <w:pPr>
        <w:contextualSpacing/>
        <w:jc w:val="both"/>
        <w:rPr>
          <w:rFonts w:eastAsia="Times New Roman" w:cs="Arial"/>
          <w:b/>
          <w:bCs/>
          <w:color w:val="000000"/>
          <w:lang w:eastAsia="pt-BR"/>
        </w:rPr>
      </w:pPr>
    </w:p>
    <w:p w:rsidR="002F7763" w:rsidRDefault="002F7763">
      <w:pPr>
        <w:contextualSpacing/>
        <w:jc w:val="both"/>
        <w:rPr>
          <w:rFonts w:eastAsia="Times New Roman" w:cs="Arial"/>
          <w:b/>
          <w:bCs/>
          <w:color w:val="000000"/>
          <w:lang w:eastAsia="pt-BR"/>
        </w:rPr>
      </w:pPr>
    </w:p>
    <w:p w:rsidR="000A3A5F" w:rsidRDefault="002F7763">
      <w:pPr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  <w:t xml:space="preserve">AO </w:t>
      </w:r>
    </w:p>
    <w:p w:rsidR="000A3A5F" w:rsidRDefault="002F7763">
      <w:pPr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  <w:t>EXMO. SENHOR</w:t>
      </w:r>
    </w:p>
    <w:p w:rsidR="000A3A5F" w:rsidRDefault="002F7763">
      <w:pPr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  <w:t>MARCELO VARGAS SAVI</w:t>
      </w:r>
    </w:p>
    <w:p w:rsidR="000A3A5F" w:rsidRDefault="002F7763">
      <w:pPr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  <w:t>PRESIDENTE DO LEGISLATIVO MUNICIPAL</w:t>
      </w:r>
    </w:p>
    <w:p w:rsidR="000A3A5F" w:rsidRDefault="000A3A5F">
      <w:pPr>
        <w:contextualSpacing/>
        <w:jc w:val="both"/>
        <w:rPr>
          <w:rFonts w:eastAsia="Times New Roman" w:cs="Arial"/>
          <w:b/>
          <w:bCs/>
          <w:color w:val="000000"/>
          <w:lang w:eastAsia="pt-BR"/>
        </w:rPr>
      </w:pPr>
    </w:p>
    <w:p w:rsidR="002F7763" w:rsidRDefault="002F7763">
      <w:pPr>
        <w:contextualSpacing/>
        <w:jc w:val="both"/>
        <w:rPr>
          <w:rFonts w:eastAsia="Times New Roman" w:cs="Arial"/>
          <w:b/>
          <w:bCs/>
          <w:color w:val="000000"/>
          <w:lang w:eastAsia="pt-BR"/>
        </w:rPr>
      </w:pPr>
    </w:p>
    <w:p w:rsidR="000A3A5F" w:rsidRDefault="002F7763">
      <w:pPr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b/>
          <w:bCs/>
          <w:color w:val="000000"/>
          <w:lang w:eastAsia="pt-BR"/>
        </w:rPr>
        <w:t xml:space="preserve">Projeto de Lei nº </w:t>
      </w:r>
      <w:r w:rsidR="009C2F04">
        <w:rPr>
          <w:rFonts w:eastAsia="Times New Roman" w:cs="Arial"/>
          <w:b/>
          <w:bCs/>
          <w:color w:val="000000"/>
          <w:lang w:eastAsia="pt-BR"/>
        </w:rPr>
        <w:t>42</w:t>
      </w:r>
      <w:r>
        <w:rPr>
          <w:rFonts w:eastAsia="Times New Roman" w:cs="Arial"/>
          <w:b/>
          <w:bCs/>
          <w:color w:val="000000"/>
          <w:lang w:eastAsia="pt-BR"/>
        </w:rPr>
        <w:t>/2019.</w:t>
      </w:r>
    </w:p>
    <w:p w:rsidR="000A3A5F" w:rsidRDefault="000A3A5F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Senhor Presidente.</w:t>
      </w:r>
    </w:p>
    <w:p w:rsidR="000A3A5F" w:rsidRDefault="000A3A5F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 xml:space="preserve">Encaminhamos para apreciação dos Senhores, o Projeto de Lei nº </w:t>
      </w:r>
      <w:r w:rsidR="009C2F04">
        <w:rPr>
          <w:rFonts w:eastAsia="Times New Roman" w:cs="Arial"/>
          <w:color w:val="000000"/>
          <w:lang w:eastAsia="pt-BR"/>
        </w:rPr>
        <w:t>42</w:t>
      </w:r>
      <w:r>
        <w:rPr>
          <w:rFonts w:eastAsia="Times New Roman" w:cs="Arial"/>
          <w:color w:val="000000"/>
          <w:lang w:eastAsia="pt-BR"/>
        </w:rPr>
        <w:t xml:space="preserve">/2019, que </w:t>
      </w:r>
      <w:r>
        <w:rPr>
          <w:rFonts w:eastAsia="Times New Roman" w:cs="Arial"/>
          <w:i/>
          <w:iCs/>
          <w:color w:val="000000"/>
          <w:lang w:eastAsia="pt-BR"/>
        </w:rPr>
        <w:t>"</w:t>
      </w:r>
      <w:r>
        <w:rPr>
          <w:i/>
        </w:rPr>
        <w:t>Autoriza a c</w:t>
      </w:r>
      <w:r w:rsidR="009C2F04">
        <w:rPr>
          <w:i/>
        </w:rPr>
        <w:t xml:space="preserve">oncessão de auxílio ﬁnanceiro </w:t>
      </w:r>
      <w:r>
        <w:rPr>
          <w:i/>
        </w:rPr>
        <w:t>para custeio da participação na Copa do Mundo de Dança (Dance World Cup), e dá outras providências</w:t>
      </w:r>
      <w:r>
        <w:rPr>
          <w:rFonts w:eastAsia="Times New Roman" w:cs="Arial"/>
          <w:i/>
          <w:iCs/>
          <w:color w:val="000000"/>
          <w:lang w:eastAsia="pt-BR"/>
        </w:rPr>
        <w:t>.".</w:t>
      </w:r>
    </w:p>
    <w:p w:rsidR="002F7763" w:rsidRDefault="002F7763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ind w:firstLine="1083"/>
        <w:contextualSpacing/>
        <w:jc w:val="both"/>
      </w:pPr>
      <w:r>
        <w:rPr>
          <w:rFonts w:eastAsia="Times New Roman" w:cs="Arial"/>
          <w:color w:val="000000"/>
          <w:lang w:eastAsia="pt-BR"/>
        </w:rPr>
        <w:t xml:space="preserve">O presente visa prestar auxílio </w:t>
      </w:r>
      <w:r>
        <w:t xml:space="preserve">financeiro no valor total de R$ 10.000,00 (dez mil reais) para custeio parcial de passagens aéreas, para Sofia de Oliveira Hencke e </w:t>
      </w:r>
      <w:r>
        <w:rPr>
          <w:rFonts w:eastAsia="Times New Roman" w:cs="Arial"/>
          <w:color w:val="000000"/>
          <w:lang w:eastAsia="pt-BR"/>
        </w:rPr>
        <w:t>Gabrielli Machado Corrêa</w:t>
      </w:r>
      <w:r>
        <w:t xml:space="preserve"> para participação na DWC- Dance World Cup (Copa do Mundo de Dança) na categoria </w:t>
      </w:r>
      <w:proofErr w:type="gramStart"/>
      <w:r>
        <w:t>MiniDuet</w:t>
      </w:r>
      <w:proofErr w:type="gramEnd"/>
      <w:r>
        <w:t xml:space="preserve">. </w:t>
      </w:r>
    </w:p>
    <w:p w:rsidR="002F7763" w:rsidRDefault="002F7763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ind w:firstLine="1083"/>
        <w:contextualSpacing/>
        <w:jc w:val="both"/>
      </w:pPr>
      <w:r>
        <w:rPr>
          <w:rFonts w:eastAsia="Times New Roman" w:cs="Arial"/>
          <w:color w:val="000000"/>
          <w:lang w:eastAsia="pt-BR"/>
        </w:rPr>
        <w:t xml:space="preserve">No inicio do mês de fevereiro/2019 o grupo </w:t>
      </w:r>
      <w:proofErr w:type="gramStart"/>
      <w:r>
        <w:rPr>
          <w:rFonts w:eastAsia="Times New Roman" w:cs="Arial"/>
          <w:color w:val="000000"/>
          <w:lang w:eastAsia="pt-BR"/>
        </w:rPr>
        <w:t>PulsArte</w:t>
      </w:r>
      <w:proofErr w:type="gramEnd"/>
      <w:r>
        <w:rPr>
          <w:rFonts w:eastAsia="Times New Roman" w:cs="Arial"/>
          <w:color w:val="000000"/>
          <w:lang w:eastAsia="pt-BR"/>
        </w:rPr>
        <w:t xml:space="preserve"> obteve a informação que foi selecionado com a coreografia “Marinheiras” (duo acrobático) das alunas Gabrielli Machado Corrêa e Sofia de Oliveira Hencke (8 e 9 anos de idade), para representar o Brasil na final do Dance World Cup (Copa do Mundo de Dança) a se realizar na cidade de Braga/ Portugal nos dias 28 de junho à 06 de Julho de 2019.</w:t>
      </w:r>
    </w:p>
    <w:p w:rsidR="002F7763" w:rsidRDefault="002F7763">
      <w:pPr>
        <w:ind w:firstLine="1083"/>
        <w:contextualSpacing/>
        <w:jc w:val="both"/>
      </w:pPr>
    </w:p>
    <w:p w:rsidR="000A3A5F" w:rsidRDefault="002F7763">
      <w:pPr>
        <w:ind w:firstLine="1083"/>
        <w:contextualSpacing/>
        <w:jc w:val="both"/>
      </w:pPr>
      <w:r>
        <w:t xml:space="preserve">A DWC acontecerá em Braga- Portugal de 28 de junho a 06 de julho, onde 54 países participarão. A expectativa este ano é de seis mil jovens disputando </w:t>
      </w:r>
      <w:r>
        <w:rPr>
          <w:rFonts w:eastAsia="Times New Roman" w:cs="Arial"/>
          <w:color w:val="000000"/>
          <w:lang w:eastAsia="pt-BR"/>
        </w:rPr>
        <w:t>premiações em diversas modalidades como Ballet Clássico, Moderno, Hip Hop, Acro.</w:t>
      </w:r>
    </w:p>
    <w:p w:rsidR="002F7763" w:rsidRDefault="002F7763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ind w:firstLine="1083"/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A competição DWC tem a tradição de levar ao festival, cursos para aprendizagem de seus concorrentes, entre eles, ballet clássico, jazz, contemporâneo, hip hop e outros. Dentro dos Cursos e do Festival, há uma viabilidade para estes futuros talentos, onde poderão estar sendo agraciados com bolsas de estudos na área de dança no mundo todo.</w:t>
      </w:r>
    </w:p>
    <w:p w:rsidR="002F7763" w:rsidRDefault="002F7763">
      <w:pPr>
        <w:ind w:firstLine="1083"/>
        <w:contextualSpacing/>
        <w:jc w:val="both"/>
        <w:rPr>
          <w:rFonts w:cs="Arial"/>
          <w:color w:val="000000"/>
        </w:rPr>
      </w:pPr>
    </w:p>
    <w:p w:rsidR="000A3A5F" w:rsidRDefault="002F7763">
      <w:pPr>
        <w:ind w:firstLine="1083"/>
        <w:contextualSpacing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As políticas sociais que integram o desporto como fator de desenvolvimento social procuram consciencializar às pessoas para a sua relevância e tentam generalizá-lo a toda a comunidade. Proporcionar a estas alunas a ida para Braga/Portugal remete também, a oportunidade de divulgação de nossa Cidade no exterior e ainda representando o nosso País.</w:t>
      </w:r>
    </w:p>
    <w:p w:rsidR="002F7763" w:rsidRDefault="002F7763">
      <w:pPr>
        <w:ind w:firstLine="1083"/>
        <w:contextualSpacing/>
        <w:jc w:val="both"/>
        <w:rPr>
          <w:rFonts w:cs="Arial"/>
          <w:color w:val="000000"/>
        </w:rPr>
      </w:pPr>
    </w:p>
    <w:p w:rsidR="000A3A5F" w:rsidRDefault="002F7763">
      <w:pPr>
        <w:ind w:firstLine="1083"/>
        <w:contextualSpacing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Tal auxílio poderá servir de mola impulsionadora para que nossas crianças e jovens aumentem o interesse por atividades esportivas saudáveis, mas que por vezes não ganham destaque na mídia do país.</w:t>
      </w:r>
    </w:p>
    <w:p w:rsidR="002F7763" w:rsidRDefault="002F7763">
      <w:pPr>
        <w:ind w:firstLine="1083"/>
        <w:contextualSpacing/>
        <w:jc w:val="both"/>
        <w:rPr>
          <w:rFonts w:cs="Arial"/>
          <w:color w:val="000000"/>
        </w:rPr>
      </w:pPr>
    </w:p>
    <w:p w:rsidR="002F7763" w:rsidRDefault="002F7763">
      <w:pPr>
        <w:ind w:firstLine="1083"/>
        <w:contextualSpacing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Além disto, este auxílio se trata de uma parceria entre o Poder Executivo e o Poder Legislativo.</w:t>
      </w:r>
    </w:p>
    <w:p w:rsidR="002F7763" w:rsidRDefault="002F7763">
      <w:pPr>
        <w:ind w:firstLine="1134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ind w:firstLine="1134"/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Certo de vossa compreensão ao exposto solicito a apreciação do presente Projeto de Lei, solicitamos a aprovação.</w:t>
      </w:r>
    </w:p>
    <w:p w:rsidR="002F7763" w:rsidRDefault="002F7763">
      <w:pPr>
        <w:ind w:firstLine="1134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ind w:firstLine="1134"/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Sendo o que tínhamos para o momento, subscrevemo-nos.</w:t>
      </w:r>
    </w:p>
    <w:p w:rsidR="000A3A5F" w:rsidRDefault="000A3A5F">
      <w:pPr>
        <w:ind w:firstLine="1134"/>
        <w:contextualSpacing/>
        <w:jc w:val="both"/>
        <w:rPr>
          <w:rFonts w:eastAsia="Times New Roman" w:cs="Arial"/>
          <w:color w:val="000000"/>
          <w:lang w:eastAsia="pt-BR"/>
        </w:rPr>
      </w:pPr>
    </w:p>
    <w:p w:rsidR="000A3A5F" w:rsidRDefault="002F7763" w:rsidP="002F7763">
      <w:pPr>
        <w:ind w:firstLine="1134"/>
        <w:contextualSpacing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Atenciosamente,</w:t>
      </w: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Constantino Orsolin</w:t>
      </w:r>
    </w:p>
    <w:p w:rsidR="000A3A5F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Prefeito Municipal</w:t>
      </w:r>
    </w:p>
    <w:p w:rsidR="000A3A5F" w:rsidRDefault="000A3A5F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9C2F04" w:rsidRDefault="009C2F04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2F7763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</w:p>
    <w:p w:rsidR="000A3A5F" w:rsidRDefault="002F7763">
      <w:pPr>
        <w:contextualSpacing/>
        <w:jc w:val="center"/>
        <w:rPr>
          <w:rFonts w:eastAsia="Times New Roman" w:cs="Arial"/>
          <w:color w:val="000000"/>
          <w:lang w:eastAsia="pt-BR"/>
        </w:rPr>
      </w:pPr>
      <w:bookmarkStart w:id="0" w:name="_GoBack"/>
      <w:bookmarkEnd w:id="0"/>
      <w:r>
        <w:rPr>
          <w:rFonts w:eastAsia="Times New Roman" w:cs="Arial"/>
          <w:color w:val="000000"/>
          <w:lang w:eastAsia="pt-BR"/>
        </w:rPr>
        <w:lastRenderedPageBreak/>
        <w:t xml:space="preserve">PROJETO DE LEI Nº </w:t>
      </w:r>
      <w:r w:rsidR="009C2F04">
        <w:rPr>
          <w:rFonts w:eastAsia="Times New Roman" w:cs="Arial"/>
          <w:color w:val="000000"/>
          <w:lang w:eastAsia="pt-BR"/>
        </w:rPr>
        <w:t>42</w:t>
      </w:r>
      <w:r>
        <w:rPr>
          <w:rFonts w:eastAsia="Times New Roman" w:cs="Arial"/>
          <w:color w:val="000000"/>
          <w:lang w:eastAsia="pt-BR"/>
        </w:rPr>
        <w:t>, DE 10 DE JUNHO DE 2019.</w:t>
      </w:r>
    </w:p>
    <w:p w:rsidR="000A3A5F" w:rsidRDefault="000A3A5F">
      <w:pPr>
        <w:pStyle w:val="Corpodetexto"/>
        <w:ind w:left="4536"/>
        <w:contextualSpacing/>
        <w:jc w:val="both"/>
      </w:pPr>
    </w:p>
    <w:p w:rsidR="000A3A5F" w:rsidRDefault="002F7763">
      <w:pPr>
        <w:pStyle w:val="Corpodetexto"/>
        <w:ind w:left="4536"/>
        <w:contextualSpacing/>
        <w:jc w:val="both"/>
      </w:pPr>
      <w:r>
        <w:t xml:space="preserve">Autoriza a concessão de auxílio ﬁnanceiro para custeio da participação na Copa do Mundo de Dança (DWC - </w:t>
      </w:r>
      <w:r>
        <w:rPr>
          <w:i/>
        </w:rPr>
        <w:t>Dance World Cup</w:t>
      </w:r>
      <w:r>
        <w:t>), e dá outras providências.</w:t>
      </w:r>
    </w:p>
    <w:p w:rsidR="000A3A5F" w:rsidRDefault="000A3A5F">
      <w:pPr>
        <w:pStyle w:val="Corpodetexto"/>
        <w:tabs>
          <w:tab w:val="left" w:pos="7653"/>
        </w:tabs>
        <w:ind w:firstLine="1134"/>
        <w:contextualSpacing/>
        <w:jc w:val="both"/>
      </w:pPr>
    </w:p>
    <w:p w:rsidR="000A3A5F" w:rsidRDefault="002F7763">
      <w:pPr>
        <w:pStyle w:val="Corpodetexto"/>
        <w:tabs>
          <w:tab w:val="left" w:pos="7653"/>
        </w:tabs>
        <w:ind w:firstLine="1134"/>
        <w:contextualSpacing/>
        <w:jc w:val="both"/>
      </w:pPr>
      <w:r>
        <w:t>Art. 1º Fica o Poder Executivo autorizado a repassar, a Joice Caroline C. de Oliveira Fischborn, CPF</w:t>
      </w:r>
      <w:r>
        <w:rPr>
          <w:spacing w:val="13"/>
        </w:rPr>
        <w:t xml:space="preserve"> </w:t>
      </w:r>
      <w:r>
        <w:t>nº 025.993.190-05,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domicílio</w:t>
      </w:r>
      <w:r>
        <w:rPr>
          <w:spacing w:val="27"/>
        </w:rPr>
        <w:t xml:space="preserve"> </w:t>
      </w:r>
      <w:r>
        <w:t>nesta</w:t>
      </w:r>
      <w:r>
        <w:rPr>
          <w:spacing w:val="23"/>
        </w:rPr>
        <w:t xml:space="preserve"> </w:t>
      </w:r>
      <w:r>
        <w:t>cidade,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valor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R$ 5.000,00 (cinco mil reais)</w:t>
      </w:r>
      <w:r>
        <w:rPr>
          <w:spacing w:val="-11"/>
        </w:rPr>
        <w:t xml:space="preserve">, </w:t>
      </w:r>
      <w:r>
        <w:t>em</w:t>
      </w:r>
      <w:r>
        <w:rPr>
          <w:spacing w:val="13"/>
        </w:rPr>
        <w:t xml:space="preserve"> </w:t>
      </w:r>
      <w:r>
        <w:t>parcela</w:t>
      </w:r>
      <w:r>
        <w:rPr>
          <w:spacing w:val="13"/>
        </w:rPr>
        <w:t xml:space="preserve"> </w:t>
      </w:r>
      <w:r>
        <w:t>única,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custear</w:t>
      </w:r>
      <w:r>
        <w:rPr>
          <w:spacing w:val="13"/>
        </w:rPr>
        <w:t xml:space="preserve"> parcialmente </w:t>
      </w:r>
      <w:r>
        <w:t>despesas</w:t>
      </w:r>
      <w:r>
        <w:rPr>
          <w:spacing w:val="12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Projeto Canela na DWC 2019, para</w:t>
      </w:r>
      <w:r>
        <w:rPr>
          <w:spacing w:val="29"/>
        </w:rPr>
        <w:t xml:space="preserve"> </w:t>
      </w:r>
      <w:r>
        <w:t>participação</w:t>
      </w:r>
      <w:r>
        <w:rPr>
          <w:spacing w:val="19"/>
        </w:rPr>
        <w:t xml:space="preserve"> </w:t>
      </w:r>
      <w:r>
        <w:t xml:space="preserve">de Sofia de Oliveira Hencke no evento DWC – Dance World Cup na categoria </w:t>
      </w:r>
      <w:proofErr w:type="gramStart"/>
      <w:r>
        <w:t>MiniDuet</w:t>
      </w:r>
      <w:proofErr w:type="gramEnd"/>
      <w:r>
        <w:t>, e a Jéssica Baumhardt Machado, CPF nº 018.729.200-04, com domicílio nesta cidade, o valor de R$ 5.000,00 (cinco mil reais), em parcela única, para custear parcialmente despesas com o Projeto Canela na DWC 2019, para participação de Gabryelli Machado Corrêa no evento DWC – Dance World Cup na categoria MiniDuet, cujo repasse foi aprovado pelos Planos de Trabalho</w:t>
      </w:r>
      <w:r>
        <w:rPr>
          <w:spacing w:val="5"/>
        </w:rPr>
        <w:t xml:space="preserve"> </w:t>
      </w:r>
      <w:r>
        <w:t>apresentados.</w:t>
      </w:r>
    </w:p>
    <w:p w:rsidR="000A3A5F" w:rsidRDefault="002F7763">
      <w:pPr>
        <w:pStyle w:val="Corpodetexto"/>
        <w:tabs>
          <w:tab w:val="left" w:pos="7653"/>
        </w:tabs>
        <w:ind w:firstLine="1134"/>
        <w:contextualSpacing/>
        <w:jc w:val="both"/>
      </w:pPr>
      <w:r>
        <w:t xml:space="preserve">§ 1º O auxílio autorizado no </w:t>
      </w:r>
      <w:r>
        <w:rPr>
          <w:i/>
          <w:iCs/>
        </w:rPr>
        <w:t>caput</w:t>
      </w:r>
      <w:r>
        <w:t xml:space="preserve"> será destinado a custear parcialmente despesas com passagens aéreas de Sofia de Oliveira Hencke e Gabryelli Machado Corrêa.</w:t>
      </w:r>
    </w:p>
    <w:p w:rsidR="000A3A5F" w:rsidRDefault="002F7763">
      <w:pPr>
        <w:pStyle w:val="Corpodetexto"/>
        <w:tabs>
          <w:tab w:val="left" w:pos="7653"/>
        </w:tabs>
        <w:ind w:firstLine="1134"/>
        <w:contextualSpacing/>
        <w:jc w:val="both"/>
      </w:pPr>
      <w:r>
        <w:t xml:space="preserve">§ 2º </w:t>
      </w:r>
      <w:r>
        <w:rPr>
          <w:rFonts w:cs="Arial"/>
          <w:color w:val="000000"/>
          <w:shd w:val="clear" w:color="auto" w:fill="FFFFFF"/>
        </w:rPr>
        <w:t>Será de inteira e integral responsabilidade das beneficiárias todo e qualquer evento danoso que venha ocorrer durante o evento, bem como quando em deslocamento.</w:t>
      </w:r>
    </w:p>
    <w:p w:rsidR="000A3A5F" w:rsidRDefault="000A3A5F">
      <w:pPr>
        <w:pStyle w:val="Corpodetexto"/>
        <w:tabs>
          <w:tab w:val="left" w:pos="7653"/>
        </w:tabs>
        <w:ind w:firstLine="1134"/>
        <w:contextualSpacing/>
        <w:jc w:val="both"/>
      </w:pPr>
    </w:p>
    <w:p w:rsidR="000A3A5F" w:rsidRDefault="002F7763">
      <w:pPr>
        <w:pStyle w:val="Corpodetexto"/>
        <w:tabs>
          <w:tab w:val="left" w:pos="7653"/>
        </w:tabs>
        <w:ind w:firstLine="1134"/>
        <w:contextualSpacing/>
        <w:jc w:val="both"/>
      </w:pPr>
      <w:r>
        <w:t xml:space="preserve">Art. 2º </w:t>
      </w:r>
      <w:r>
        <w:rPr>
          <w:rFonts w:cs="Arial"/>
          <w:color w:val="000000"/>
          <w:shd w:val="clear" w:color="auto" w:fill="FFFFFF"/>
        </w:rPr>
        <w:t>Para a cobertura das despesas decorrentes da presente Lei serão utilizados recursos próprios do orçamento municipal nas seguintes dotações orçamentárias:</w:t>
      </w:r>
    </w:p>
    <w:p w:rsidR="000A3A5F" w:rsidRDefault="000A3A5F">
      <w:pPr>
        <w:pStyle w:val="Corpodetexto"/>
        <w:tabs>
          <w:tab w:val="left" w:pos="7653"/>
        </w:tabs>
        <w:ind w:firstLine="1134"/>
        <w:contextualSpacing/>
        <w:jc w:val="both"/>
        <w:rPr>
          <w:rFonts w:cs="Arial"/>
          <w:color w:val="000000"/>
        </w:rPr>
      </w:pPr>
    </w:p>
    <w:p w:rsidR="000A3A5F" w:rsidRDefault="002F7763">
      <w:pPr>
        <w:pStyle w:val="Corpodetexto"/>
        <w:tabs>
          <w:tab w:val="left" w:pos="6964"/>
        </w:tabs>
        <w:contextualSpacing/>
        <w:jc w:val="both"/>
      </w:pPr>
      <w:proofErr w:type="gramStart"/>
      <w:r>
        <w:t>05 – SECRETARIA</w:t>
      </w:r>
      <w:proofErr w:type="gramEnd"/>
      <w:r>
        <w:t xml:space="preserve"> MUNICIPAL DE EDUCAÇÃO, ESPORTE E LAZER</w:t>
      </w:r>
    </w:p>
    <w:p w:rsidR="000A3A5F" w:rsidRDefault="002F7763">
      <w:pPr>
        <w:pStyle w:val="Corpodetexto"/>
        <w:tabs>
          <w:tab w:val="left" w:pos="6964"/>
        </w:tabs>
        <w:contextualSpacing/>
        <w:jc w:val="both"/>
      </w:pPr>
      <w:r>
        <w:t>05.05 – DESPORTO E LAZER</w:t>
      </w:r>
    </w:p>
    <w:p w:rsidR="000A3A5F" w:rsidRDefault="002F7763">
      <w:pPr>
        <w:pStyle w:val="Corpodetexto"/>
        <w:tabs>
          <w:tab w:val="left" w:pos="6964"/>
        </w:tabs>
        <w:contextualSpacing/>
        <w:jc w:val="both"/>
      </w:pPr>
      <w:r>
        <w:t>2.625 – MANUTENÇÃO E AMPLIAÇÃO DAS ATIVIDADES E EVENTOS ESPORTIVOS E LAZER</w:t>
      </w:r>
    </w:p>
    <w:p w:rsidR="000A3A5F" w:rsidRDefault="002F7763">
      <w:pPr>
        <w:pStyle w:val="Corpodetexto"/>
        <w:tabs>
          <w:tab w:val="left" w:pos="6964"/>
        </w:tabs>
        <w:contextualSpacing/>
        <w:jc w:val="both"/>
      </w:pPr>
      <w:r>
        <w:t>3390 – OUTROS AUXÍLIOS FINANCEIROS A PESSOAS FÍSICAS (9452/8)</w:t>
      </w:r>
    </w:p>
    <w:p w:rsidR="000A3A5F" w:rsidRDefault="000A3A5F">
      <w:pPr>
        <w:pStyle w:val="Corpodetexto"/>
        <w:contextualSpacing/>
        <w:jc w:val="both"/>
      </w:pPr>
    </w:p>
    <w:p w:rsidR="000A3A5F" w:rsidRDefault="002F7763">
      <w:pPr>
        <w:pStyle w:val="Corpodetexto"/>
        <w:ind w:firstLine="1134"/>
        <w:contextualSpacing/>
        <w:jc w:val="both"/>
      </w:pPr>
      <w:r>
        <w:t xml:space="preserve">Art. 3º As beneficiárias deverão prestar contas dos valores recebidos em até 30 (trinta) dias, a contar da data do encerramento do evento, devendo constar na prestação de contas, a comprovação detalhada das despesas com respectivos comprovantes, </w:t>
      </w:r>
      <w:proofErr w:type="gramStart"/>
      <w:r>
        <w:t>sob pena</w:t>
      </w:r>
      <w:proofErr w:type="gramEnd"/>
      <w:r>
        <w:t xml:space="preserve"> de devolução dos valores recebidos.</w:t>
      </w:r>
    </w:p>
    <w:p w:rsidR="000A3A5F" w:rsidRDefault="002F7763">
      <w:pPr>
        <w:pStyle w:val="Corpodetexto"/>
        <w:ind w:firstLine="1134"/>
        <w:contextualSpacing/>
        <w:jc w:val="both"/>
      </w:pPr>
      <w:r>
        <w:t>§ 1º Os documentos comprobatórios da realização das despesas (recibos, notas ﬁscais, faturas) deverão ser emitidos em nome das beneficiárias, contendo data e discriminação das despesas realizadas e farão parte da prestação de</w:t>
      </w:r>
      <w:r>
        <w:rPr>
          <w:spacing w:val="4"/>
        </w:rPr>
        <w:t xml:space="preserve"> </w:t>
      </w:r>
      <w:r>
        <w:t>contas.</w:t>
      </w:r>
    </w:p>
    <w:p w:rsidR="000A3A5F" w:rsidRDefault="002F7763">
      <w:pPr>
        <w:pStyle w:val="Corpodetexto"/>
        <w:ind w:firstLine="1134"/>
        <w:contextualSpacing/>
        <w:jc w:val="both"/>
      </w:pPr>
      <w:r>
        <w:t>§ 2º Se a pessoa física beneﬁciada não comprovar a aplicação dos recursos, de acordo com o Plano de Trabalho aprovado, deverá devolver os mesmos, acrescidos dos rendimentos auferidos no mercado ﬁnanceiro, aos cofres do Município, no prazo máximo de 90 (noventa) dias após o término do presente</w:t>
      </w:r>
      <w:r>
        <w:rPr>
          <w:spacing w:val="7"/>
        </w:rPr>
        <w:t xml:space="preserve"> convênio</w:t>
      </w:r>
      <w:r>
        <w:t>.</w:t>
      </w:r>
    </w:p>
    <w:p w:rsidR="000A3A5F" w:rsidRDefault="000A3A5F">
      <w:pPr>
        <w:pStyle w:val="Corpodetexto"/>
        <w:ind w:firstLine="1134"/>
        <w:contextualSpacing/>
        <w:jc w:val="both"/>
      </w:pPr>
    </w:p>
    <w:p w:rsidR="000A3A5F" w:rsidRDefault="002F7763">
      <w:pPr>
        <w:pStyle w:val="Corpodetexto"/>
        <w:ind w:firstLine="1134"/>
        <w:contextualSpacing/>
        <w:jc w:val="both"/>
      </w:pPr>
      <w:r>
        <w:t>Art. 4º Esta lei entrará em vigor na data de sua</w:t>
      </w:r>
      <w:r>
        <w:rPr>
          <w:spacing w:val="-4"/>
        </w:rPr>
        <w:t xml:space="preserve"> </w:t>
      </w:r>
      <w:r>
        <w:t>publicação.</w:t>
      </w:r>
    </w:p>
    <w:p w:rsidR="000A3A5F" w:rsidRDefault="002F7763">
      <w:pPr>
        <w:pStyle w:val="Corpodetexto"/>
        <w:contextualSpacing/>
        <w:jc w:val="center"/>
      </w:pPr>
      <w:r>
        <w:rPr>
          <w:rStyle w:val="Fontepargpadro4"/>
          <w:color w:val="000000"/>
        </w:rPr>
        <w:t>GABINETE DO PREFEITO MUNICIPAL DE CANELA.</w:t>
      </w:r>
    </w:p>
    <w:p w:rsidR="009C2F04" w:rsidRDefault="009C2F04">
      <w:pPr>
        <w:tabs>
          <w:tab w:val="left" w:pos="7655"/>
        </w:tabs>
        <w:ind w:right="15"/>
        <w:contextualSpacing/>
        <w:jc w:val="center"/>
        <w:rPr>
          <w:color w:val="000000"/>
        </w:rPr>
      </w:pPr>
    </w:p>
    <w:p w:rsidR="009C2F04" w:rsidRDefault="009C2F04">
      <w:pPr>
        <w:tabs>
          <w:tab w:val="left" w:pos="7655"/>
        </w:tabs>
        <w:ind w:right="15"/>
        <w:contextualSpacing/>
        <w:jc w:val="center"/>
        <w:rPr>
          <w:color w:val="000000"/>
        </w:rPr>
      </w:pPr>
    </w:p>
    <w:p w:rsidR="009C2F04" w:rsidRDefault="009C2F04">
      <w:pPr>
        <w:tabs>
          <w:tab w:val="left" w:pos="7655"/>
        </w:tabs>
        <w:ind w:right="15"/>
        <w:contextualSpacing/>
        <w:jc w:val="center"/>
        <w:rPr>
          <w:color w:val="000000"/>
        </w:rPr>
      </w:pPr>
    </w:p>
    <w:p w:rsidR="000A3A5F" w:rsidRDefault="002F7763">
      <w:pPr>
        <w:contextualSpacing/>
        <w:jc w:val="center"/>
      </w:pPr>
      <w:r>
        <w:rPr>
          <w:rStyle w:val="Fontepargpadro4"/>
          <w:color w:val="000000"/>
        </w:rPr>
        <w:t>Constantino Orsolin</w:t>
      </w:r>
    </w:p>
    <w:p w:rsidR="000A3A5F" w:rsidRDefault="002F7763">
      <w:pPr>
        <w:ind w:right="-14"/>
        <w:contextualSpacing/>
        <w:jc w:val="center"/>
      </w:pPr>
      <w:r>
        <w:rPr>
          <w:rStyle w:val="Fontepargpadro4"/>
          <w:color w:val="000000"/>
        </w:rPr>
        <w:t>Prefeito Municipal</w:t>
      </w:r>
    </w:p>
    <w:sectPr w:rsidR="000A3A5F" w:rsidSect="009C2F04">
      <w:headerReference w:type="default" r:id="rId7"/>
      <w:footerReference w:type="default" r:id="rId8"/>
      <w:pgSz w:w="11906" w:h="16838"/>
      <w:pgMar w:top="2098" w:right="1680" w:bottom="1680" w:left="1600" w:header="63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44" w:rsidRDefault="002F7763">
      <w:r>
        <w:separator/>
      </w:r>
    </w:p>
  </w:endnote>
  <w:endnote w:type="continuationSeparator" w:id="0">
    <w:p w:rsidR="00895544" w:rsidRDefault="002F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04" w:rsidRDefault="009C2F04" w:rsidP="009C2F04">
    <w:pPr>
      <w:pStyle w:val="Rodap"/>
      <w:jc w:val="center"/>
    </w:pPr>
    <w:r>
      <w:rPr>
        <w:rFonts w:ascii="Calibri" w:hAnsi="Calibri"/>
        <w:sz w:val="16"/>
        <w:szCs w:val="16"/>
      </w:rPr>
      <w:t>Prefeitura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Municipal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de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Canela/RS</w:t>
    </w:r>
    <w:proofErr w:type="gramStart"/>
    <w:r>
      <w:rPr>
        <w:rFonts w:ascii="Calibri" w:eastAsia="Calibri" w:hAnsi="Calibri"/>
        <w:sz w:val="16"/>
        <w:szCs w:val="16"/>
      </w:rPr>
      <w:t xml:space="preserve">   </w:t>
    </w:r>
    <w:proofErr w:type="gramEnd"/>
    <w:r>
      <w:rPr>
        <w:rFonts w:ascii="Calibri" w:hAnsi="Calibri"/>
        <w:sz w:val="16"/>
        <w:szCs w:val="16"/>
      </w:rPr>
      <w:t>Rua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Dona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Carlinda,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455</w:t>
    </w:r>
  </w:p>
  <w:p w:rsidR="009C2F04" w:rsidRDefault="009C2F04" w:rsidP="009C2F04">
    <w:pPr>
      <w:pStyle w:val="Rodap"/>
      <w:jc w:val="center"/>
    </w:pPr>
    <w:r>
      <w:rPr>
        <w:rFonts w:ascii="Calibri" w:hAnsi="Calibri"/>
        <w:sz w:val="16"/>
        <w:szCs w:val="16"/>
      </w:rPr>
      <w:t>CEP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95680-000</w:t>
    </w:r>
    <w:proofErr w:type="gramStart"/>
    <w:r>
      <w:rPr>
        <w:rFonts w:ascii="Calibri" w:eastAsia="Calibri" w:hAnsi="Calibri"/>
        <w:sz w:val="16"/>
        <w:szCs w:val="16"/>
      </w:rPr>
      <w:t xml:space="preserve">   </w:t>
    </w:r>
    <w:proofErr w:type="gramEnd"/>
    <w:r>
      <w:rPr>
        <w:rFonts w:ascii="Calibri" w:hAnsi="Calibri"/>
        <w:sz w:val="16"/>
        <w:szCs w:val="16"/>
      </w:rPr>
      <w:t>Fone: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054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3282</w:t>
    </w:r>
    <w:r>
      <w:rPr>
        <w:rFonts w:ascii="Calibri" w:eastAsia="Calibri" w:hAnsi="Calibri"/>
        <w:sz w:val="16"/>
        <w:szCs w:val="16"/>
      </w:rPr>
      <w:t xml:space="preserve"> 5100 – </w:t>
    </w:r>
    <w:hyperlink r:id="rId1" w:history="1">
      <w:r>
        <w:rPr>
          <w:rStyle w:val="Hyperlink"/>
          <w:rFonts w:ascii="Calibri" w:hAnsi="Calibri"/>
          <w:sz w:val="16"/>
          <w:szCs w:val="16"/>
        </w:rPr>
        <w:t>www.canela.rs.go</w:t>
      </w:r>
    </w:hyperlink>
    <w:r>
      <w:rPr>
        <w:rStyle w:val="Hyperlink"/>
        <w:rFonts w:ascii="Calibri" w:hAnsi="Calibri"/>
        <w:sz w:val="16"/>
        <w:szCs w:val="16"/>
      </w:rPr>
      <w:t>v.br</w:t>
    </w:r>
  </w:p>
  <w:p w:rsidR="009C2F04" w:rsidRDefault="009C2F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44" w:rsidRDefault="002F7763">
      <w:r>
        <w:separator/>
      </w:r>
    </w:p>
  </w:footnote>
  <w:footnote w:type="continuationSeparator" w:id="0">
    <w:p w:rsidR="00895544" w:rsidRDefault="002F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5F" w:rsidRDefault="002F7763">
    <w:pPr>
      <w:pStyle w:val="Cabealho"/>
      <w:jc w:val="center"/>
    </w:pPr>
    <w:r>
      <w:rPr>
        <w:noProof/>
        <w:lang w:val="pt-BR" w:eastAsia="pt-BR" w:bidi="ar-SA"/>
      </w:rPr>
      <w:drawing>
        <wp:inline distT="0" distB="1270" distL="0" distR="5080" wp14:anchorId="230A34FE" wp14:editId="599FB622">
          <wp:extent cx="628864" cy="84283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05" t="-685" r="-905" b="-685"/>
                  <a:stretch>
                    <a:fillRect/>
                  </a:stretch>
                </pic:blipFill>
                <pic:spPr bwMode="auto">
                  <a:xfrm>
                    <a:off x="0" y="0"/>
                    <a:ext cx="628896" cy="842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F"/>
    <w:rsid w:val="000A3A5F"/>
    <w:rsid w:val="002F7763"/>
    <w:rsid w:val="00895544"/>
    <w:rsid w:val="009C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50986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qFormat/>
    <w:rsid w:val="00050986"/>
    <w:rPr>
      <w:rFonts w:ascii="Calibri" w:eastAsia="Calibri" w:hAnsi="Calibri" w:cs="Calibri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0986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Fontepargpadro4">
    <w:name w:val="Fonte parág. padrão4"/>
    <w:qFormat/>
    <w:rsid w:val="007E2A10"/>
  </w:style>
  <w:style w:type="character" w:customStyle="1" w:styleId="ListLabel1">
    <w:name w:val="ListLabel 1"/>
    <w:qFormat/>
    <w:rPr>
      <w:rFonts w:eastAsia="Calibri" w:cs="Calibri"/>
      <w:w w:val="100"/>
      <w:sz w:val="22"/>
      <w:szCs w:val="22"/>
      <w:lang w:val="pt-PT" w:eastAsia="pt-PT" w:bidi="pt-PT"/>
    </w:rPr>
  </w:style>
  <w:style w:type="character" w:customStyle="1" w:styleId="ListLabel2">
    <w:name w:val="ListLabel 2"/>
    <w:qFormat/>
    <w:rPr>
      <w:lang w:val="pt-PT" w:eastAsia="pt-PT" w:bidi="pt-PT"/>
    </w:rPr>
  </w:style>
  <w:style w:type="character" w:customStyle="1" w:styleId="ListLabel3">
    <w:name w:val="ListLabel 3"/>
    <w:qFormat/>
    <w:rPr>
      <w:lang w:val="pt-PT" w:eastAsia="pt-PT" w:bidi="pt-PT"/>
    </w:rPr>
  </w:style>
  <w:style w:type="character" w:customStyle="1" w:styleId="ListLabel4">
    <w:name w:val="ListLabel 4"/>
    <w:qFormat/>
    <w:rPr>
      <w:lang w:val="pt-PT" w:eastAsia="pt-PT" w:bidi="pt-PT"/>
    </w:rPr>
  </w:style>
  <w:style w:type="character" w:customStyle="1" w:styleId="ListLabel5">
    <w:name w:val="ListLabel 5"/>
    <w:qFormat/>
    <w:rPr>
      <w:lang w:val="pt-PT" w:eastAsia="pt-PT" w:bidi="pt-PT"/>
    </w:rPr>
  </w:style>
  <w:style w:type="character" w:customStyle="1" w:styleId="ListLabel6">
    <w:name w:val="ListLabel 6"/>
    <w:qFormat/>
    <w:rPr>
      <w:lang w:val="pt-PT" w:eastAsia="pt-PT" w:bidi="pt-PT"/>
    </w:rPr>
  </w:style>
  <w:style w:type="character" w:customStyle="1" w:styleId="ListLabel7">
    <w:name w:val="ListLabel 7"/>
    <w:qFormat/>
    <w:rPr>
      <w:lang w:val="pt-PT" w:eastAsia="pt-PT" w:bidi="pt-PT"/>
    </w:rPr>
  </w:style>
  <w:style w:type="character" w:customStyle="1" w:styleId="ListLabel8">
    <w:name w:val="ListLabel 8"/>
    <w:qFormat/>
    <w:rPr>
      <w:lang w:val="pt-PT" w:eastAsia="pt-PT" w:bidi="pt-PT"/>
    </w:rPr>
  </w:style>
  <w:style w:type="character" w:customStyle="1" w:styleId="ListLabel9">
    <w:name w:val="ListLabel 9"/>
    <w:qFormat/>
    <w:rPr>
      <w:lang w:val="pt-PT" w:eastAsia="pt-PT" w:bidi="pt-PT"/>
    </w:rPr>
  </w:style>
  <w:style w:type="character" w:customStyle="1" w:styleId="ListLabel10">
    <w:name w:val="ListLabel 10"/>
    <w:qFormat/>
    <w:rPr>
      <w:rFonts w:eastAsia="Calibri" w:cs="Calibri"/>
      <w:w w:val="100"/>
      <w:sz w:val="22"/>
      <w:szCs w:val="22"/>
      <w:lang w:val="pt-PT" w:eastAsia="pt-PT" w:bidi="pt-PT"/>
    </w:rPr>
  </w:style>
  <w:style w:type="character" w:customStyle="1" w:styleId="ListLabel11">
    <w:name w:val="ListLabel 11"/>
    <w:qFormat/>
    <w:rPr>
      <w:lang w:val="pt-PT" w:eastAsia="pt-PT" w:bidi="pt-PT"/>
    </w:rPr>
  </w:style>
  <w:style w:type="character" w:customStyle="1" w:styleId="ListLabel12">
    <w:name w:val="ListLabel 12"/>
    <w:qFormat/>
    <w:rPr>
      <w:lang w:val="pt-PT" w:eastAsia="pt-PT" w:bidi="pt-PT"/>
    </w:rPr>
  </w:style>
  <w:style w:type="character" w:customStyle="1" w:styleId="ListLabel13">
    <w:name w:val="ListLabel 13"/>
    <w:qFormat/>
    <w:rPr>
      <w:lang w:val="pt-PT" w:eastAsia="pt-PT" w:bidi="pt-PT"/>
    </w:rPr>
  </w:style>
  <w:style w:type="character" w:customStyle="1" w:styleId="ListLabel14">
    <w:name w:val="ListLabel 14"/>
    <w:qFormat/>
    <w:rPr>
      <w:lang w:val="pt-PT" w:eastAsia="pt-PT" w:bidi="pt-PT"/>
    </w:rPr>
  </w:style>
  <w:style w:type="character" w:customStyle="1" w:styleId="ListLabel15">
    <w:name w:val="ListLabel 15"/>
    <w:qFormat/>
    <w:rPr>
      <w:lang w:val="pt-PT" w:eastAsia="pt-PT" w:bidi="pt-PT"/>
    </w:rPr>
  </w:style>
  <w:style w:type="character" w:customStyle="1" w:styleId="ListLabel16">
    <w:name w:val="ListLabel 16"/>
    <w:qFormat/>
    <w:rPr>
      <w:lang w:val="pt-PT" w:eastAsia="pt-PT" w:bidi="pt-PT"/>
    </w:rPr>
  </w:style>
  <w:style w:type="character" w:customStyle="1" w:styleId="ListLabel17">
    <w:name w:val="ListLabel 17"/>
    <w:qFormat/>
    <w:rPr>
      <w:lang w:val="pt-PT" w:eastAsia="pt-PT" w:bidi="pt-PT"/>
    </w:rPr>
  </w:style>
  <w:style w:type="character" w:customStyle="1" w:styleId="ListLabel18">
    <w:name w:val="ListLabel 18"/>
    <w:qFormat/>
    <w:rPr>
      <w:lang w:val="pt-PT" w:eastAsia="pt-PT" w:bidi="pt-PT"/>
    </w:rPr>
  </w:style>
  <w:style w:type="character" w:customStyle="1" w:styleId="ListLabel19">
    <w:name w:val="ListLabel 19"/>
    <w:qFormat/>
    <w:rPr>
      <w:rFonts w:eastAsia="Wingdings" w:cs="Wingdings"/>
      <w:w w:val="100"/>
      <w:sz w:val="22"/>
      <w:szCs w:val="22"/>
      <w:lang w:val="pt-PT" w:eastAsia="pt-PT" w:bidi="pt-PT"/>
    </w:rPr>
  </w:style>
  <w:style w:type="character" w:customStyle="1" w:styleId="ListLabel20">
    <w:name w:val="ListLabel 20"/>
    <w:qFormat/>
    <w:rPr>
      <w:lang w:val="pt-PT" w:eastAsia="pt-PT" w:bidi="pt-PT"/>
    </w:rPr>
  </w:style>
  <w:style w:type="character" w:customStyle="1" w:styleId="ListLabel21">
    <w:name w:val="ListLabel 21"/>
    <w:qFormat/>
    <w:rPr>
      <w:lang w:val="pt-PT" w:eastAsia="pt-PT" w:bidi="pt-PT"/>
    </w:rPr>
  </w:style>
  <w:style w:type="character" w:customStyle="1" w:styleId="ListLabel22">
    <w:name w:val="ListLabel 22"/>
    <w:qFormat/>
    <w:rPr>
      <w:lang w:val="pt-PT" w:eastAsia="pt-PT" w:bidi="pt-PT"/>
    </w:rPr>
  </w:style>
  <w:style w:type="character" w:customStyle="1" w:styleId="ListLabel23">
    <w:name w:val="ListLabel 23"/>
    <w:qFormat/>
    <w:rPr>
      <w:lang w:val="pt-PT" w:eastAsia="pt-PT" w:bidi="pt-PT"/>
    </w:rPr>
  </w:style>
  <w:style w:type="character" w:customStyle="1" w:styleId="ListLabel24">
    <w:name w:val="ListLabel 24"/>
    <w:qFormat/>
    <w:rPr>
      <w:lang w:val="pt-PT" w:eastAsia="pt-PT" w:bidi="pt-PT"/>
    </w:rPr>
  </w:style>
  <w:style w:type="character" w:customStyle="1" w:styleId="ListLabel25">
    <w:name w:val="ListLabel 25"/>
    <w:qFormat/>
    <w:rPr>
      <w:lang w:val="pt-PT" w:eastAsia="pt-PT" w:bidi="pt-PT"/>
    </w:rPr>
  </w:style>
  <w:style w:type="character" w:customStyle="1" w:styleId="ListLabel26">
    <w:name w:val="ListLabel 26"/>
    <w:qFormat/>
    <w:rPr>
      <w:lang w:val="pt-PT" w:eastAsia="pt-PT" w:bidi="pt-PT"/>
    </w:rPr>
  </w:style>
  <w:style w:type="character" w:customStyle="1" w:styleId="ListLabel27">
    <w:name w:val="ListLabel 27"/>
    <w:qFormat/>
    <w:rPr>
      <w:lang w:val="pt-PT" w:eastAsia="pt-PT" w:bidi="pt-PT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14"/>
      <w:szCs w:val="14"/>
      <w:lang w:val="pt-PT" w:eastAsia="pt-PT" w:bidi="pt-PT"/>
    </w:rPr>
  </w:style>
  <w:style w:type="character" w:customStyle="1" w:styleId="ListLabel29">
    <w:name w:val="ListLabel 29"/>
    <w:qFormat/>
    <w:rPr>
      <w:lang w:val="pt-PT" w:eastAsia="pt-PT" w:bidi="pt-PT"/>
    </w:rPr>
  </w:style>
  <w:style w:type="character" w:customStyle="1" w:styleId="ListLabel30">
    <w:name w:val="ListLabel 30"/>
    <w:qFormat/>
    <w:rPr>
      <w:lang w:val="pt-PT" w:eastAsia="pt-PT" w:bidi="pt-PT"/>
    </w:rPr>
  </w:style>
  <w:style w:type="character" w:customStyle="1" w:styleId="ListLabel31">
    <w:name w:val="ListLabel 31"/>
    <w:qFormat/>
    <w:rPr>
      <w:lang w:val="pt-PT" w:eastAsia="pt-PT" w:bidi="pt-PT"/>
    </w:rPr>
  </w:style>
  <w:style w:type="character" w:customStyle="1" w:styleId="ListLabel32">
    <w:name w:val="ListLabel 32"/>
    <w:qFormat/>
    <w:rPr>
      <w:lang w:val="pt-PT" w:eastAsia="pt-PT" w:bidi="pt-PT"/>
    </w:rPr>
  </w:style>
  <w:style w:type="character" w:customStyle="1" w:styleId="ListLabel33">
    <w:name w:val="ListLabel 33"/>
    <w:qFormat/>
    <w:rPr>
      <w:lang w:val="pt-PT" w:eastAsia="pt-PT" w:bidi="pt-PT"/>
    </w:rPr>
  </w:style>
  <w:style w:type="character" w:customStyle="1" w:styleId="ListLabel34">
    <w:name w:val="ListLabel 34"/>
    <w:qFormat/>
    <w:rPr>
      <w:lang w:val="pt-PT" w:eastAsia="pt-PT" w:bidi="pt-PT"/>
    </w:rPr>
  </w:style>
  <w:style w:type="character" w:customStyle="1" w:styleId="ListLabel35">
    <w:name w:val="ListLabel 35"/>
    <w:qFormat/>
    <w:rPr>
      <w:lang w:val="pt-PT" w:eastAsia="pt-PT" w:bidi="pt-PT"/>
    </w:rPr>
  </w:style>
  <w:style w:type="character" w:customStyle="1" w:styleId="ListLabel36">
    <w:name w:val="ListLabel 36"/>
    <w:qFormat/>
    <w:rPr>
      <w:lang w:val="pt-PT" w:eastAsia="pt-PT" w:bidi="pt-PT"/>
    </w:rPr>
  </w:style>
  <w:style w:type="character" w:customStyle="1" w:styleId="ListLabel37">
    <w:name w:val="ListLabel 37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38">
    <w:name w:val="ListLabel 38"/>
    <w:qFormat/>
    <w:rPr>
      <w:lang w:val="pt-PT" w:eastAsia="pt-PT" w:bidi="pt-PT"/>
    </w:rPr>
  </w:style>
  <w:style w:type="character" w:customStyle="1" w:styleId="ListLabel39">
    <w:name w:val="ListLabel 39"/>
    <w:qFormat/>
    <w:rPr>
      <w:lang w:val="pt-PT" w:eastAsia="pt-PT" w:bidi="pt-PT"/>
    </w:rPr>
  </w:style>
  <w:style w:type="character" w:customStyle="1" w:styleId="ListLabel40">
    <w:name w:val="ListLabel 40"/>
    <w:qFormat/>
    <w:rPr>
      <w:lang w:val="pt-PT" w:eastAsia="pt-PT" w:bidi="pt-PT"/>
    </w:rPr>
  </w:style>
  <w:style w:type="character" w:customStyle="1" w:styleId="ListLabel41">
    <w:name w:val="ListLabel 41"/>
    <w:qFormat/>
    <w:rPr>
      <w:lang w:val="pt-PT" w:eastAsia="pt-PT" w:bidi="pt-PT"/>
    </w:rPr>
  </w:style>
  <w:style w:type="character" w:customStyle="1" w:styleId="ListLabel42">
    <w:name w:val="ListLabel 42"/>
    <w:qFormat/>
    <w:rPr>
      <w:lang w:val="pt-PT" w:eastAsia="pt-PT" w:bidi="pt-PT"/>
    </w:rPr>
  </w:style>
  <w:style w:type="character" w:customStyle="1" w:styleId="ListLabel43">
    <w:name w:val="ListLabel 43"/>
    <w:qFormat/>
    <w:rPr>
      <w:lang w:val="pt-PT" w:eastAsia="pt-PT" w:bidi="pt-PT"/>
    </w:rPr>
  </w:style>
  <w:style w:type="character" w:customStyle="1" w:styleId="ListLabel44">
    <w:name w:val="ListLabel 44"/>
    <w:qFormat/>
    <w:rPr>
      <w:lang w:val="pt-PT" w:eastAsia="pt-PT" w:bidi="pt-PT"/>
    </w:rPr>
  </w:style>
  <w:style w:type="character" w:customStyle="1" w:styleId="ListLabel45">
    <w:name w:val="ListLabel 45"/>
    <w:qFormat/>
    <w:rPr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098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05098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09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D15EA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9C2F04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50986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qFormat/>
    <w:rsid w:val="00050986"/>
    <w:rPr>
      <w:rFonts w:ascii="Calibri" w:eastAsia="Calibri" w:hAnsi="Calibri" w:cs="Calibri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0986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Fontepargpadro4">
    <w:name w:val="Fonte parág. padrão4"/>
    <w:qFormat/>
    <w:rsid w:val="007E2A10"/>
  </w:style>
  <w:style w:type="character" w:customStyle="1" w:styleId="ListLabel1">
    <w:name w:val="ListLabel 1"/>
    <w:qFormat/>
    <w:rPr>
      <w:rFonts w:eastAsia="Calibri" w:cs="Calibri"/>
      <w:w w:val="100"/>
      <w:sz w:val="22"/>
      <w:szCs w:val="22"/>
      <w:lang w:val="pt-PT" w:eastAsia="pt-PT" w:bidi="pt-PT"/>
    </w:rPr>
  </w:style>
  <w:style w:type="character" w:customStyle="1" w:styleId="ListLabel2">
    <w:name w:val="ListLabel 2"/>
    <w:qFormat/>
    <w:rPr>
      <w:lang w:val="pt-PT" w:eastAsia="pt-PT" w:bidi="pt-PT"/>
    </w:rPr>
  </w:style>
  <w:style w:type="character" w:customStyle="1" w:styleId="ListLabel3">
    <w:name w:val="ListLabel 3"/>
    <w:qFormat/>
    <w:rPr>
      <w:lang w:val="pt-PT" w:eastAsia="pt-PT" w:bidi="pt-PT"/>
    </w:rPr>
  </w:style>
  <w:style w:type="character" w:customStyle="1" w:styleId="ListLabel4">
    <w:name w:val="ListLabel 4"/>
    <w:qFormat/>
    <w:rPr>
      <w:lang w:val="pt-PT" w:eastAsia="pt-PT" w:bidi="pt-PT"/>
    </w:rPr>
  </w:style>
  <w:style w:type="character" w:customStyle="1" w:styleId="ListLabel5">
    <w:name w:val="ListLabel 5"/>
    <w:qFormat/>
    <w:rPr>
      <w:lang w:val="pt-PT" w:eastAsia="pt-PT" w:bidi="pt-PT"/>
    </w:rPr>
  </w:style>
  <w:style w:type="character" w:customStyle="1" w:styleId="ListLabel6">
    <w:name w:val="ListLabel 6"/>
    <w:qFormat/>
    <w:rPr>
      <w:lang w:val="pt-PT" w:eastAsia="pt-PT" w:bidi="pt-PT"/>
    </w:rPr>
  </w:style>
  <w:style w:type="character" w:customStyle="1" w:styleId="ListLabel7">
    <w:name w:val="ListLabel 7"/>
    <w:qFormat/>
    <w:rPr>
      <w:lang w:val="pt-PT" w:eastAsia="pt-PT" w:bidi="pt-PT"/>
    </w:rPr>
  </w:style>
  <w:style w:type="character" w:customStyle="1" w:styleId="ListLabel8">
    <w:name w:val="ListLabel 8"/>
    <w:qFormat/>
    <w:rPr>
      <w:lang w:val="pt-PT" w:eastAsia="pt-PT" w:bidi="pt-PT"/>
    </w:rPr>
  </w:style>
  <w:style w:type="character" w:customStyle="1" w:styleId="ListLabel9">
    <w:name w:val="ListLabel 9"/>
    <w:qFormat/>
    <w:rPr>
      <w:lang w:val="pt-PT" w:eastAsia="pt-PT" w:bidi="pt-PT"/>
    </w:rPr>
  </w:style>
  <w:style w:type="character" w:customStyle="1" w:styleId="ListLabel10">
    <w:name w:val="ListLabel 10"/>
    <w:qFormat/>
    <w:rPr>
      <w:rFonts w:eastAsia="Calibri" w:cs="Calibri"/>
      <w:w w:val="100"/>
      <w:sz w:val="22"/>
      <w:szCs w:val="22"/>
      <w:lang w:val="pt-PT" w:eastAsia="pt-PT" w:bidi="pt-PT"/>
    </w:rPr>
  </w:style>
  <w:style w:type="character" w:customStyle="1" w:styleId="ListLabel11">
    <w:name w:val="ListLabel 11"/>
    <w:qFormat/>
    <w:rPr>
      <w:lang w:val="pt-PT" w:eastAsia="pt-PT" w:bidi="pt-PT"/>
    </w:rPr>
  </w:style>
  <w:style w:type="character" w:customStyle="1" w:styleId="ListLabel12">
    <w:name w:val="ListLabel 12"/>
    <w:qFormat/>
    <w:rPr>
      <w:lang w:val="pt-PT" w:eastAsia="pt-PT" w:bidi="pt-PT"/>
    </w:rPr>
  </w:style>
  <w:style w:type="character" w:customStyle="1" w:styleId="ListLabel13">
    <w:name w:val="ListLabel 13"/>
    <w:qFormat/>
    <w:rPr>
      <w:lang w:val="pt-PT" w:eastAsia="pt-PT" w:bidi="pt-PT"/>
    </w:rPr>
  </w:style>
  <w:style w:type="character" w:customStyle="1" w:styleId="ListLabel14">
    <w:name w:val="ListLabel 14"/>
    <w:qFormat/>
    <w:rPr>
      <w:lang w:val="pt-PT" w:eastAsia="pt-PT" w:bidi="pt-PT"/>
    </w:rPr>
  </w:style>
  <w:style w:type="character" w:customStyle="1" w:styleId="ListLabel15">
    <w:name w:val="ListLabel 15"/>
    <w:qFormat/>
    <w:rPr>
      <w:lang w:val="pt-PT" w:eastAsia="pt-PT" w:bidi="pt-PT"/>
    </w:rPr>
  </w:style>
  <w:style w:type="character" w:customStyle="1" w:styleId="ListLabel16">
    <w:name w:val="ListLabel 16"/>
    <w:qFormat/>
    <w:rPr>
      <w:lang w:val="pt-PT" w:eastAsia="pt-PT" w:bidi="pt-PT"/>
    </w:rPr>
  </w:style>
  <w:style w:type="character" w:customStyle="1" w:styleId="ListLabel17">
    <w:name w:val="ListLabel 17"/>
    <w:qFormat/>
    <w:rPr>
      <w:lang w:val="pt-PT" w:eastAsia="pt-PT" w:bidi="pt-PT"/>
    </w:rPr>
  </w:style>
  <w:style w:type="character" w:customStyle="1" w:styleId="ListLabel18">
    <w:name w:val="ListLabel 18"/>
    <w:qFormat/>
    <w:rPr>
      <w:lang w:val="pt-PT" w:eastAsia="pt-PT" w:bidi="pt-PT"/>
    </w:rPr>
  </w:style>
  <w:style w:type="character" w:customStyle="1" w:styleId="ListLabel19">
    <w:name w:val="ListLabel 19"/>
    <w:qFormat/>
    <w:rPr>
      <w:rFonts w:eastAsia="Wingdings" w:cs="Wingdings"/>
      <w:w w:val="100"/>
      <w:sz w:val="22"/>
      <w:szCs w:val="22"/>
      <w:lang w:val="pt-PT" w:eastAsia="pt-PT" w:bidi="pt-PT"/>
    </w:rPr>
  </w:style>
  <w:style w:type="character" w:customStyle="1" w:styleId="ListLabel20">
    <w:name w:val="ListLabel 20"/>
    <w:qFormat/>
    <w:rPr>
      <w:lang w:val="pt-PT" w:eastAsia="pt-PT" w:bidi="pt-PT"/>
    </w:rPr>
  </w:style>
  <w:style w:type="character" w:customStyle="1" w:styleId="ListLabel21">
    <w:name w:val="ListLabel 21"/>
    <w:qFormat/>
    <w:rPr>
      <w:lang w:val="pt-PT" w:eastAsia="pt-PT" w:bidi="pt-PT"/>
    </w:rPr>
  </w:style>
  <w:style w:type="character" w:customStyle="1" w:styleId="ListLabel22">
    <w:name w:val="ListLabel 22"/>
    <w:qFormat/>
    <w:rPr>
      <w:lang w:val="pt-PT" w:eastAsia="pt-PT" w:bidi="pt-PT"/>
    </w:rPr>
  </w:style>
  <w:style w:type="character" w:customStyle="1" w:styleId="ListLabel23">
    <w:name w:val="ListLabel 23"/>
    <w:qFormat/>
    <w:rPr>
      <w:lang w:val="pt-PT" w:eastAsia="pt-PT" w:bidi="pt-PT"/>
    </w:rPr>
  </w:style>
  <w:style w:type="character" w:customStyle="1" w:styleId="ListLabel24">
    <w:name w:val="ListLabel 24"/>
    <w:qFormat/>
    <w:rPr>
      <w:lang w:val="pt-PT" w:eastAsia="pt-PT" w:bidi="pt-PT"/>
    </w:rPr>
  </w:style>
  <w:style w:type="character" w:customStyle="1" w:styleId="ListLabel25">
    <w:name w:val="ListLabel 25"/>
    <w:qFormat/>
    <w:rPr>
      <w:lang w:val="pt-PT" w:eastAsia="pt-PT" w:bidi="pt-PT"/>
    </w:rPr>
  </w:style>
  <w:style w:type="character" w:customStyle="1" w:styleId="ListLabel26">
    <w:name w:val="ListLabel 26"/>
    <w:qFormat/>
    <w:rPr>
      <w:lang w:val="pt-PT" w:eastAsia="pt-PT" w:bidi="pt-PT"/>
    </w:rPr>
  </w:style>
  <w:style w:type="character" w:customStyle="1" w:styleId="ListLabel27">
    <w:name w:val="ListLabel 27"/>
    <w:qFormat/>
    <w:rPr>
      <w:lang w:val="pt-PT" w:eastAsia="pt-PT" w:bidi="pt-PT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14"/>
      <w:szCs w:val="14"/>
      <w:lang w:val="pt-PT" w:eastAsia="pt-PT" w:bidi="pt-PT"/>
    </w:rPr>
  </w:style>
  <w:style w:type="character" w:customStyle="1" w:styleId="ListLabel29">
    <w:name w:val="ListLabel 29"/>
    <w:qFormat/>
    <w:rPr>
      <w:lang w:val="pt-PT" w:eastAsia="pt-PT" w:bidi="pt-PT"/>
    </w:rPr>
  </w:style>
  <w:style w:type="character" w:customStyle="1" w:styleId="ListLabel30">
    <w:name w:val="ListLabel 30"/>
    <w:qFormat/>
    <w:rPr>
      <w:lang w:val="pt-PT" w:eastAsia="pt-PT" w:bidi="pt-PT"/>
    </w:rPr>
  </w:style>
  <w:style w:type="character" w:customStyle="1" w:styleId="ListLabel31">
    <w:name w:val="ListLabel 31"/>
    <w:qFormat/>
    <w:rPr>
      <w:lang w:val="pt-PT" w:eastAsia="pt-PT" w:bidi="pt-PT"/>
    </w:rPr>
  </w:style>
  <w:style w:type="character" w:customStyle="1" w:styleId="ListLabel32">
    <w:name w:val="ListLabel 32"/>
    <w:qFormat/>
    <w:rPr>
      <w:lang w:val="pt-PT" w:eastAsia="pt-PT" w:bidi="pt-PT"/>
    </w:rPr>
  </w:style>
  <w:style w:type="character" w:customStyle="1" w:styleId="ListLabel33">
    <w:name w:val="ListLabel 33"/>
    <w:qFormat/>
    <w:rPr>
      <w:lang w:val="pt-PT" w:eastAsia="pt-PT" w:bidi="pt-PT"/>
    </w:rPr>
  </w:style>
  <w:style w:type="character" w:customStyle="1" w:styleId="ListLabel34">
    <w:name w:val="ListLabel 34"/>
    <w:qFormat/>
    <w:rPr>
      <w:lang w:val="pt-PT" w:eastAsia="pt-PT" w:bidi="pt-PT"/>
    </w:rPr>
  </w:style>
  <w:style w:type="character" w:customStyle="1" w:styleId="ListLabel35">
    <w:name w:val="ListLabel 35"/>
    <w:qFormat/>
    <w:rPr>
      <w:lang w:val="pt-PT" w:eastAsia="pt-PT" w:bidi="pt-PT"/>
    </w:rPr>
  </w:style>
  <w:style w:type="character" w:customStyle="1" w:styleId="ListLabel36">
    <w:name w:val="ListLabel 36"/>
    <w:qFormat/>
    <w:rPr>
      <w:lang w:val="pt-PT" w:eastAsia="pt-PT" w:bidi="pt-PT"/>
    </w:rPr>
  </w:style>
  <w:style w:type="character" w:customStyle="1" w:styleId="ListLabel37">
    <w:name w:val="ListLabel 37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38">
    <w:name w:val="ListLabel 38"/>
    <w:qFormat/>
    <w:rPr>
      <w:lang w:val="pt-PT" w:eastAsia="pt-PT" w:bidi="pt-PT"/>
    </w:rPr>
  </w:style>
  <w:style w:type="character" w:customStyle="1" w:styleId="ListLabel39">
    <w:name w:val="ListLabel 39"/>
    <w:qFormat/>
    <w:rPr>
      <w:lang w:val="pt-PT" w:eastAsia="pt-PT" w:bidi="pt-PT"/>
    </w:rPr>
  </w:style>
  <w:style w:type="character" w:customStyle="1" w:styleId="ListLabel40">
    <w:name w:val="ListLabel 40"/>
    <w:qFormat/>
    <w:rPr>
      <w:lang w:val="pt-PT" w:eastAsia="pt-PT" w:bidi="pt-PT"/>
    </w:rPr>
  </w:style>
  <w:style w:type="character" w:customStyle="1" w:styleId="ListLabel41">
    <w:name w:val="ListLabel 41"/>
    <w:qFormat/>
    <w:rPr>
      <w:lang w:val="pt-PT" w:eastAsia="pt-PT" w:bidi="pt-PT"/>
    </w:rPr>
  </w:style>
  <w:style w:type="character" w:customStyle="1" w:styleId="ListLabel42">
    <w:name w:val="ListLabel 42"/>
    <w:qFormat/>
    <w:rPr>
      <w:lang w:val="pt-PT" w:eastAsia="pt-PT" w:bidi="pt-PT"/>
    </w:rPr>
  </w:style>
  <w:style w:type="character" w:customStyle="1" w:styleId="ListLabel43">
    <w:name w:val="ListLabel 43"/>
    <w:qFormat/>
    <w:rPr>
      <w:lang w:val="pt-PT" w:eastAsia="pt-PT" w:bidi="pt-PT"/>
    </w:rPr>
  </w:style>
  <w:style w:type="character" w:customStyle="1" w:styleId="ListLabel44">
    <w:name w:val="ListLabel 44"/>
    <w:qFormat/>
    <w:rPr>
      <w:lang w:val="pt-PT" w:eastAsia="pt-PT" w:bidi="pt-PT"/>
    </w:rPr>
  </w:style>
  <w:style w:type="character" w:customStyle="1" w:styleId="ListLabel45">
    <w:name w:val="ListLabel 45"/>
    <w:qFormat/>
    <w:rPr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098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05098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09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D15EA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9C2F04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ela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813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23003-2019 PM Canela - auxÃ­lio custeio participaÃ§Ã£o na copa do mundo de danÃ§a.doc</dc:title>
  <dc:subject/>
  <dc:creator>Inspiron</dc:creator>
  <dc:description/>
  <cp:lastModifiedBy>Fernanda Wiltgen</cp:lastModifiedBy>
  <cp:revision>5</cp:revision>
  <cp:lastPrinted>2019-06-10T15:16:00Z</cp:lastPrinted>
  <dcterms:created xsi:type="dcterms:W3CDTF">2019-06-10T17:58:00Z</dcterms:created>
  <dcterms:modified xsi:type="dcterms:W3CDTF">2019-06-10T20:24:00Z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2019-06-04T00:00:00Z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2019-06-10T00:00:00Z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