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41" w:rsidRDefault="00F74F5A">
      <w:pPr>
        <w:pStyle w:val="normal0"/>
        <w:tabs>
          <w:tab w:val="left" w:pos="708"/>
        </w:tabs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362200" cy="1114425"/>
            <wp:effectExtent l="0" t="0" r="0" b="0"/>
            <wp:docPr id="1" name="image3.jpg" descr="@PAPEL TIMBRA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@PAPEL TIMBRADO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3041" w:rsidRDefault="00DF3041">
      <w:pPr>
        <w:pStyle w:val="normal0"/>
        <w:tabs>
          <w:tab w:val="left" w:pos="708"/>
        </w:tabs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DF3041" w:rsidRDefault="00DF3041">
      <w:pPr>
        <w:pStyle w:val="normal0"/>
        <w:tabs>
          <w:tab w:val="left" w:pos="708"/>
        </w:tabs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DF3041" w:rsidRDefault="00DF3041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DF3041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DF3041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Ao Exmo.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Sr°.</w:t>
      </w:r>
      <w:proofErr w:type="gramEnd"/>
    </w:p>
    <w:p w:rsidR="00DF3041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Câmara de Vereadores</w:t>
      </w:r>
    </w:p>
    <w:p w:rsidR="00DF3041" w:rsidRDefault="003E1E0B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Ver. Marcelo Vargas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Savi</w:t>
      </w:r>
      <w:proofErr w:type="spellEnd"/>
    </w:p>
    <w:p w:rsidR="00DF3041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Canela – RS</w:t>
      </w:r>
    </w:p>
    <w:p w:rsidR="00DF3041" w:rsidRDefault="00DF3041">
      <w:pPr>
        <w:pStyle w:val="normal0"/>
        <w:tabs>
          <w:tab w:val="left" w:pos="708"/>
        </w:tabs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DF3041" w:rsidRDefault="00F74F5A">
      <w:pPr>
        <w:pStyle w:val="normal0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Vereador que subscreve, no uso de suas atribuições legais e regimentais, solicita que seja dado início ao presente Projeto de Lei encaminhado à apreciação desta Casa Legislativa que</w:t>
      </w:r>
      <w:r w:rsidR="00F80F76">
        <w:rPr>
          <w:rFonts w:ascii="Arial" w:eastAsia="Arial" w:hAnsi="Arial" w:cs="Arial"/>
          <w:sz w:val="24"/>
          <w:szCs w:val="24"/>
        </w:rPr>
        <w:t xml:space="preserve"> tem por finalidade a criação do Projeto de</w:t>
      </w:r>
      <w:proofErr w:type="gramStart"/>
      <w:r w:rsidR="00F80F76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="00F80F76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ei que “</w:t>
      </w:r>
      <w:r w:rsidR="00F80F76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oncede o selo Empresa Amiga do Ciclista.”  </w:t>
      </w:r>
      <w:proofErr w:type="spellStart"/>
      <w:r w:rsidR="003E1E0B">
        <w:rPr>
          <w:rFonts w:ascii="Arial" w:eastAsia="Arial" w:hAnsi="Arial" w:cs="Arial"/>
          <w:sz w:val="24"/>
          <w:szCs w:val="24"/>
        </w:rPr>
        <w:t>Ree</w:t>
      </w:r>
      <w:proofErr w:type="spellEnd"/>
    </w:p>
    <w:p w:rsidR="00DF3041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DF3041" w:rsidRDefault="00F74F5A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Justificativa:</w:t>
      </w:r>
    </w:p>
    <w:p w:rsidR="00DF3041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DF3041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Devemos lembrar que a Bicicleta há muito tempo deixou de ser meramente uma brincadeira de criança, onde passávamos manhãs e </w:t>
      </w:r>
      <w:proofErr w:type="gramStart"/>
      <w:r>
        <w:rPr>
          <w:rFonts w:ascii="Arial" w:eastAsia="Arial" w:hAnsi="Arial" w:cs="Arial"/>
          <w:sz w:val="24"/>
          <w:szCs w:val="24"/>
        </w:rPr>
        <w:t>tardes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andando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em nossas bikes pelas ruas ao redor de casa. A bicicleta é considerada um veículo (meio de transporte humano), para tanto todo ciclista deve estar ciente de seus deveres e direitos no trânsito. O ciclista deve respeitar as leis de trânsito, bem como divulgá-las, para que as pessoas que ainda não tem conhecimento das mesmas aprendam a respeitá-las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041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DF3041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DF3041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DF3041" w:rsidRDefault="003E1E0B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12700</wp:posOffset>
            </wp:positionV>
            <wp:extent cx="2333625" cy="733425"/>
            <wp:effectExtent l="19050" t="0" r="9525" b="0"/>
            <wp:wrapTopAndBottom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F3041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DF3041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DF3041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DF3041" w:rsidRDefault="00DF3041">
      <w:pPr>
        <w:pStyle w:val="normal0"/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3041" w:rsidRDefault="00DF3041">
      <w:pPr>
        <w:pStyle w:val="normal0"/>
        <w:spacing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3041" w:rsidRDefault="00DF3041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DF3041" w:rsidRDefault="00F74F5A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362200" cy="1114425"/>
            <wp:effectExtent l="0" t="0" r="0" b="0"/>
            <wp:docPr id="2" name="image4.jpg" descr="@PAPEL TIMBRA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@PAPEL TIMBRADO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3041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DF3041" w:rsidRDefault="00F74F5A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LEGISLATIVO N°. ___ DE 03 </w:t>
      </w:r>
      <w:r w:rsidR="003E1E0B">
        <w:rPr>
          <w:rFonts w:ascii="Arial" w:eastAsia="Arial" w:hAnsi="Arial" w:cs="Arial"/>
          <w:b/>
          <w:sz w:val="24"/>
          <w:szCs w:val="24"/>
        </w:rPr>
        <w:t>DE ABRIL DE 2020.</w:t>
      </w:r>
    </w:p>
    <w:p w:rsidR="00DF3041" w:rsidRDefault="00F74F5A">
      <w:pPr>
        <w:pStyle w:val="normal0"/>
        <w:spacing w:before="280" w:after="280" w:line="240" w:lineRule="auto"/>
        <w:ind w:left="42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 o "Programa Vou de Bike” e concede o Selo Empresa Amiga do Ciclista, no âmbito do Município de CANELA/RS, e dá outras providências.</w:t>
      </w:r>
    </w:p>
    <w:p w:rsidR="00DF3041" w:rsidRDefault="00DF3041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1° </w:t>
      </w:r>
      <w:r>
        <w:rPr>
          <w:rFonts w:ascii="Arial" w:eastAsia="Arial" w:hAnsi="Arial" w:cs="Arial"/>
          <w:sz w:val="24"/>
          <w:szCs w:val="24"/>
        </w:rPr>
        <w:t xml:space="preserve">Fica instituído, no âmbito do Município de CANELA/RS, </w:t>
      </w:r>
      <w:proofErr w:type="gramStart"/>
      <w:r>
        <w:rPr>
          <w:rFonts w:ascii="Arial" w:eastAsia="Arial" w:hAnsi="Arial" w:cs="Arial"/>
          <w:sz w:val="24"/>
          <w:szCs w:val="24"/>
        </w:rPr>
        <w:t>o “Programa Vou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Bike” e o Selo Empresa Amiga do Ciclista, destinados ao incentivo do uso de bicicleta como meio de transporte, com vistas a melhorar as condições de mobilidade urbana na cidade, através da promoção de modal de transporte não poluente.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O “Programa Vou de Bike” objetiva:</w:t>
      </w:r>
    </w:p>
    <w:p w:rsidR="00DF3041" w:rsidRDefault="00F74F5A">
      <w:pPr>
        <w:pStyle w:val="normal0"/>
        <w:spacing w:after="0" w:line="240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</w:t>
      </w:r>
      <w:r>
        <w:rPr>
          <w:rFonts w:ascii="Arial" w:eastAsia="Arial" w:hAnsi="Arial" w:cs="Arial"/>
          <w:sz w:val="24"/>
          <w:szCs w:val="24"/>
        </w:rPr>
        <w:t xml:space="preserve"> estimular as empresas a promoverem a utilização da bicicleta por seus funcionários e clientes, como meio de transporte mais saudável e eficiente;</w:t>
      </w:r>
    </w:p>
    <w:p w:rsidR="00DF3041" w:rsidRDefault="00F74F5A">
      <w:pPr>
        <w:pStyle w:val="normal0"/>
        <w:spacing w:after="0" w:line="240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a criação de uma cultura favorável aos deslocamentos </w:t>
      </w:r>
      <w:proofErr w:type="spellStart"/>
      <w:r>
        <w:rPr>
          <w:rFonts w:ascii="Arial" w:eastAsia="Arial" w:hAnsi="Arial" w:cs="Arial"/>
          <w:sz w:val="24"/>
          <w:szCs w:val="24"/>
        </w:rPr>
        <w:t>cicloviários</w:t>
      </w:r>
      <w:proofErr w:type="spellEnd"/>
      <w:r>
        <w:rPr>
          <w:rFonts w:ascii="Arial" w:eastAsia="Arial" w:hAnsi="Arial" w:cs="Arial"/>
          <w:sz w:val="24"/>
          <w:szCs w:val="24"/>
        </w:rPr>
        <w:t>, como modalidade de deslocamento eficiente e saudável;</w:t>
      </w:r>
    </w:p>
    <w:p w:rsidR="00DF3041" w:rsidRDefault="00F74F5A">
      <w:pPr>
        <w:pStyle w:val="normal0"/>
        <w:spacing w:after="0" w:line="240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 -</w:t>
      </w:r>
      <w:r>
        <w:rPr>
          <w:rFonts w:ascii="Arial" w:eastAsia="Arial" w:hAnsi="Arial" w:cs="Arial"/>
          <w:sz w:val="24"/>
          <w:szCs w:val="24"/>
        </w:rPr>
        <w:t xml:space="preserve"> o desenvolvimento de ações voltadas para a melhoria do sistema de mobilidade </w:t>
      </w:r>
      <w:proofErr w:type="spellStart"/>
      <w:r>
        <w:rPr>
          <w:rFonts w:ascii="Arial" w:eastAsia="Arial" w:hAnsi="Arial" w:cs="Arial"/>
          <w:sz w:val="24"/>
          <w:szCs w:val="24"/>
        </w:rPr>
        <w:t>cicloviária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:rsidR="00DF3041" w:rsidRDefault="00F74F5A">
      <w:pPr>
        <w:pStyle w:val="normal0"/>
        <w:spacing w:after="0" w:line="240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 -</w:t>
      </w:r>
      <w:r>
        <w:rPr>
          <w:rFonts w:ascii="Arial" w:eastAsia="Arial" w:hAnsi="Arial" w:cs="Arial"/>
          <w:sz w:val="24"/>
          <w:szCs w:val="24"/>
        </w:rPr>
        <w:t xml:space="preserve"> a melhoria da qualidade de vida no município e das condições de saúde da população; e</w:t>
      </w:r>
    </w:p>
    <w:p w:rsidR="00DF3041" w:rsidRDefault="00F74F5A">
      <w:pPr>
        <w:pStyle w:val="normal0"/>
        <w:spacing w:after="0" w:line="240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 -</w:t>
      </w:r>
      <w:r>
        <w:rPr>
          <w:rFonts w:ascii="Arial" w:eastAsia="Arial" w:hAnsi="Arial" w:cs="Arial"/>
          <w:sz w:val="24"/>
          <w:szCs w:val="24"/>
        </w:rPr>
        <w:t xml:space="preserve"> reduzir o tráfego de veículos automotores e, conseqüentemente, a poluição em geral;</w:t>
      </w:r>
    </w:p>
    <w:p w:rsidR="00DF3041" w:rsidRDefault="00F74F5A">
      <w:pPr>
        <w:pStyle w:val="normal0"/>
        <w:spacing w:before="280"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</w:t>
      </w:r>
      <w:r>
        <w:rPr>
          <w:rFonts w:ascii="Arial" w:eastAsia="Arial" w:hAnsi="Arial" w:cs="Arial"/>
          <w:sz w:val="24"/>
          <w:szCs w:val="24"/>
        </w:rPr>
        <w:t>º A pessoa jurídica participante do “Programa Vou de Bike” fará jus ao incentivo fiscal consistente em desconto de 15% (quinze por cento) no valor final do lançamento do Imposto Predial e Urbano (IPTU) para imóvel não residencial.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O incentivo fiscal que trata o caput, fica adstrito ao atendimento, concomitantemente dos seguintes requisitos: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</w:t>
      </w:r>
      <w:r>
        <w:rPr>
          <w:rFonts w:ascii="Arial" w:eastAsia="Arial" w:hAnsi="Arial" w:cs="Arial"/>
          <w:sz w:val="24"/>
          <w:szCs w:val="24"/>
        </w:rPr>
        <w:t xml:space="preserve"> disponibilização e manutenção adequadas de vagas para estacionamento de bicicletas equivalente a, no mínimo: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 xml:space="preserve"> 25% (vinte e cinco por cento) dos empregados, para as pessoas jurídicas com até 100 empregados, não podendo ser inferior a 10 vagas;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 xml:space="preserve"> 20% (vinte por cento) dos empregados, para as pessoas jurídicas com mais de 100 até 500 empregados, não podendo ser inferior a 25 vagas;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c)</w:t>
      </w:r>
      <w:r>
        <w:rPr>
          <w:rFonts w:ascii="Arial" w:eastAsia="Arial" w:hAnsi="Arial" w:cs="Arial"/>
          <w:sz w:val="24"/>
          <w:szCs w:val="24"/>
        </w:rPr>
        <w:t xml:space="preserve"> 15% (quinze por cento) dos empregados, para as pessoas jurídicas com mais de 500 até 1000 empregados, não podendo ser inferior a 100 vagas;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d)</w:t>
      </w:r>
      <w:r>
        <w:rPr>
          <w:rFonts w:ascii="Arial" w:eastAsia="Arial" w:hAnsi="Arial" w:cs="Arial"/>
          <w:sz w:val="24"/>
          <w:szCs w:val="24"/>
        </w:rPr>
        <w:t xml:space="preserve"> 10% (dez por cento) dos empregados, para pessoas jurídicas com mais de 1000 empregados, não podendo ser inferior a 150 vagas.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disponibilização e manutenção de vestiário, com capacidade proporcional ao número de vagas disponibilizadas; e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</w:t>
      </w:r>
      <w:r>
        <w:rPr>
          <w:rFonts w:ascii="Arial" w:eastAsia="Arial" w:hAnsi="Arial" w:cs="Arial"/>
          <w:sz w:val="24"/>
          <w:szCs w:val="24"/>
        </w:rPr>
        <w:t xml:space="preserve"> - a ausência de qualquer débito perante a Fazenda Pública Municipal.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2º</w:t>
      </w:r>
      <w:r>
        <w:rPr>
          <w:rFonts w:ascii="Arial" w:eastAsia="Arial" w:hAnsi="Arial" w:cs="Arial"/>
          <w:sz w:val="24"/>
          <w:szCs w:val="24"/>
        </w:rPr>
        <w:t xml:space="preserve"> Para fins do disposto no inciso I do §1º deste artigo: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</w:t>
      </w:r>
      <w:r>
        <w:rPr>
          <w:rFonts w:ascii="Arial" w:eastAsia="Arial" w:hAnsi="Arial" w:cs="Arial"/>
          <w:sz w:val="24"/>
          <w:szCs w:val="24"/>
        </w:rPr>
        <w:t xml:space="preserve"> serão desprezadas as frações de dezena no cálculo do número de vagas;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na hipótese da pessoa jurídica operar em regime de múltiplos turnos de trabalho, o número de empregados será o equivalente ao resultado da divisão do número total de empregados pelo número de turnos de trabalho.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3º</w:t>
      </w:r>
      <w:r>
        <w:rPr>
          <w:rFonts w:ascii="Arial" w:eastAsia="Arial" w:hAnsi="Arial" w:cs="Arial"/>
          <w:sz w:val="24"/>
          <w:szCs w:val="24"/>
        </w:rPr>
        <w:t xml:space="preserve"> A utilização dos </w:t>
      </w:r>
      <w:proofErr w:type="spellStart"/>
      <w:r>
        <w:rPr>
          <w:rFonts w:ascii="Arial" w:eastAsia="Arial" w:hAnsi="Arial" w:cs="Arial"/>
          <w:sz w:val="24"/>
          <w:szCs w:val="24"/>
        </w:rPr>
        <w:t>bicicletários</w:t>
      </w:r>
      <w:proofErr w:type="spellEnd"/>
      <w:r>
        <w:rPr>
          <w:rFonts w:ascii="Arial" w:eastAsia="Arial" w:hAnsi="Arial" w:cs="Arial"/>
          <w:sz w:val="24"/>
          <w:szCs w:val="24"/>
        </w:rPr>
        <w:t>, será, preferencialmente, de uso comum entre funcionários e clientes.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4º </w:t>
      </w:r>
      <w:r>
        <w:rPr>
          <w:rFonts w:ascii="Arial" w:eastAsia="Arial" w:hAnsi="Arial" w:cs="Arial"/>
          <w:sz w:val="24"/>
          <w:szCs w:val="24"/>
        </w:rPr>
        <w:t>A concessão do benefício de que trata o art. 3º depende de requerimento a ser apresentado anualmente pelo interessado, protocolado até o dia trinta de janeiro, o qual, em caso de deferimento, efetivar-se-á apenas no exercício fiscal seguinte.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5º </w:t>
      </w:r>
      <w:r>
        <w:rPr>
          <w:rFonts w:ascii="Arial" w:eastAsia="Arial" w:hAnsi="Arial" w:cs="Arial"/>
          <w:sz w:val="24"/>
          <w:szCs w:val="24"/>
        </w:rPr>
        <w:t>Será concedido às pessoas jurídicas, que atendam aos requisitos do art. 3º, o Selo Empresa Amiga do Ciclista com o objetivo de distingui-las por serem ambientalmente responsáveis.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único.</w:t>
      </w:r>
      <w:r>
        <w:rPr>
          <w:rFonts w:ascii="Arial" w:eastAsia="Arial" w:hAnsi="Arial" w:cs="Arial"/>
          <w:sz w:val="24"/>
          <w:szCs w:val="24"/>
        </w:rPr>
        <w:t xml:space="preserve"> A empresa que receber o Selo Empresa Amiga do Ciclista poderá veiculá-lo em suas peças publicitárias.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6º</w:t>
      </w:r>
      <w:r>
        <w:rPr>
          <w:rFonts w:ascii="Arial" w:eastAsia="Arial" w:hAnsi="Arial" w:cs="Arial"/>
          <w:sz w:val="24"/>
          <w:szCs w:val="24"/>
        </w:rPr>
        <w:t xml:space="preserve"> O Poder Executivo regulamentará, no que couber, a presente Lei.</w:t>
      </w:r>
    </w:p>
    <w:p w:rsidR="00DF3041" w:rsidRDefault="00F74F5A">
      <w:pPr>
        <w:pStyle w:val="normal0"/>
        <w:spacing w:after="28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7º</w:t>
      </w:r>
      <w:r>
        <w:rPr>
          <w:rFonts w:ascii="Arial" w:eastAsia="Arial" w:hAnsi="Arial" w:cs="Arial"/>
          <w:sz w:val="24"/>
          <w:szCs w:val="24"/>
        </w:rPr>
        <w:t xml:space="preserve"> Esta Lei entra em vigor 180 (cento e oitenta) dias após a publicação.</w:t>
      </w:r>
    </w:p>
    <w:p w:rsidR="00DF3041" w:rsidRDefault="00DF3041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DF3041" w:rsidRDefault="003E1E0B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323850</wp:posOffset>
            </wp:positionV>
            <wp:extent cx="2333625" cy="733425"/>
            <wp:effectExtent l="19050" t="0" r="9525" b="0"/>
            <wp:wrapTopAndBottom/>
            <wp:docPr id="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DF3041" w:rsidSect="00DF3041">
      <w:pgSz w:w="11906" w:h="16838"/>
      <w:pgMar w:top="426" w:right="1701" w:bottom="1417" w:left="1701" w:header="0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3041"/>
    <w:rsid w:val="003E1E0B"/>
    <w:rsid w:val="00923FF1"/>
    <w:rsid w:val="00DF3041"/>
    <w:rsid w:val="00EC7CDC"/>
    <w:rsid w:val="00F74F5A"/>
    <w:rsid w:val="00F8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DC"/>
  </w:style>
  <w:style w:type="paragraph" w:styleId="Ttulo1">
    <w:name w:val="heading 1"/>
    <w:basedOn w:val="normal0"/>
    <w:next w:val="normal0"/>
    <w:rsid w:val="00DF30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F30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F30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F30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F304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DF30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F3041"/>
  </w:style>
  <w:style w:type="table" w:customStyle="1" w:styleId="TableNormal">
    <w:name w:val="Table Normal"/>
    <w:rsid w:val="00DF30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F304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DF30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684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2020-04-05T22:35:00Z</dcterms:created>
  <dcterms:modified xsi:type="dcterms:W3CDTF">2020-04-05T22:44:00Z</dcterms:modified>
</cp:coreProperties>
</file>