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338" w:hanging="0"/>
        <w:rPr>
          <w:rFonts w:ascii="Times New Roman" w:hAnsi="Times New Roman"/>
        </w:rPr>
      </w:pPr>
      <w:r>
        <w:rPr/>
        <w:drawing>
          <wp:inline distT="0" distB="0" distL="0" distR="0">
            <wp:extent cx="2366010" cy="1115695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dodocumento"/>
        <w:tabs>
          <w:tab w:val="clear" w:pos="720"/>
          <w:tab w:val="left" w:pos="8980" w:leader="dot"/>
        </w:tabs>
        <w:rPr/>
      </w:pPr>
      <w:bookmarkStart w:id="0" w:name="Indicação_nº.............%2F2025"/>
      <w:bookmarkEnd w:id="0"/>
      <w:r>
        <w:rPr/>
        <w:t>Indicação</w:t>
      </w:r>
      <w:r>
        <w:rPr>
          <w:spacing w:val="-4"/>
        </w:rPr>
        <w:t xml:space="preserve"> </w:t>
      </w:r>
      <w:r>
        <w:rPr>
          <w:spacing w:val="-5"/>
        </w:rPr>
        <w:t>nº</w:t>
      </w:r>
      <w:r>
        <w:rPr>
          <w:rFonts w:ascii="Times New Roman" w:hAnsi="Times New Roman"/>
          <w:b w:val="false"/>
        </w:rPr>
        <w:tab/>
      </w:r>
      <w:r>
        <w:rPr>
          <w:spacing w:val="-2"/>
        </w:rPr>
        <w:t>/2025</w:t>
      </w:r>
    </w:p>
    <w:p>
      <w:pPr>
        <w:pStyle w:val="Normal"/>
        <w:ind w:left="340" w:right="7544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  <w:spacing w:val="-6"/>
        </w:rPr>
        <w:t xml:space="preserve">Ao </w:t>
      </w:r>
      <w:r>
        <w:rPr>
          <w:rFonts w:cs="Arial" w:ascii="Arial" w:hAnsi="Arial"/>
          <w:b/>
          <w:spacing w:val="-2"/>
        </w:rPr>
        <w:t xml:space="preserve">Excelentíssimo </w:t>
      </w:r>
      <w:r>
        <w:rPr>
          <w:rFonts w:cs="Arial" w:ascii="Arial" w:hAnsi="Arial"/>
          <w:b/>
        </w:rPr>
        <w:t>Sr.</w:t>
      </w:r>
      <w:r>
        <w:rPr>
          <w:rFonts w:cs="Arial" w:ascii="Arial" w:hAnsi="Arial"/>
          <w:b/>
          <w:spacing w:val="-16"/>
        </w:rPr>
        <w:t xml:space="preserve"> </w:t>
      </w:r>
      <w:r>
        <w:rPr>
          <w:rFonts w:cs="Arial" w:ascii="Arial" w:hAnsi="Arial"/>
          <w:b/>
        </w:rPr>
        <w:t>Felipe</w:t>
      </w:r>
      <w:r>
        <w:rPr>
          <w:rFonts w:cs="Arial" w:ascii="Arial" w:hAnsi="Arial"/>
          <w:b/>
          <w:spacing w:val="-15"/>
        </w:rPr>
        <w:t xml:space="preserve"> </w:t>
      </w:r>
      <w:r>
        <w:rPr>
          <w:rFonts w:cs="Arial" w:ascii="Arial" w:hAnsi="Arial"/>
          <w:b/>
        </w:rPr>
        <w:t>Caputo</w:t>
      </w:r>
    </w:p>
    <w:p>
      <w:pPr>
        <w:pStyle w:val="Normal"/>
        <w:ind w:left="340" w:right="4834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Presidente</w:t>
      </w:r>
      <w:r>
        <w:rPr>
          <w:rFonts w:cs="Arial" w:ascii="Arial" w:hAnsi="Arial"/>
          <w:b/>
          <w:spacing w:val="-11"/>
        </w:rPr>
        <w:t xml:space="preserve"> </w:t>
      </w:r>
      <w:r>
        <w:rPr>
          <w:rFonts w:cs="Arial" w:ascii="Arial" w:hAnsi="Arial"/>
          <w:b/>
        </w:rPr>
        <w:t>da</w:t>
      </w:r>
      <w:r>
        <w:rPr>
          <w:rFonts w:cs="Arial" w:ascii="Arial" w:hAnsi="Arial"/>
          <w:b/>
          <w:spacing w:val="-11"/>
        </w:rPr>
        <w:t xml:space="preserve"> </w:t>
      </w:r>
      <w:r>
        <w:rPr>
          <w:rFonts w:cs="Arial" w:ascii="Arial" w:hAnsi="Arial"/>
          <w:b/>
        </w:rPr>
        <w:t>Câmara</w:t>
      </w:r>
      <w:r>
        <w:rPr>
          <w:rFonts w:cs="Arial" w:ascii="Arial" w:hAnsi="Arial"/>
          <w:b/>
          <w:spacing w:val="-11"/>
        </w:rPr>
        <w:t xml:space="preserve"> </w:t>
      </w:r>
      <w:r>
        <w:rPr>
          <w:rFonts w:cs="Arial" w:ascii="Arial" w:hAnsi="Arial"/>
          <w:b/>
        </w:rPr>
        <w:t>de</w:t>
      </w:r>
      <w:r>
        <w:rPr>
          <w:rFonts w:cs="Arial" w:ascii="Arial" w:hAnsi="Arial"/>
          <w:b/>
          <w:spacing w:val="-11"/>
        </w:rPr>
        <w:t xml:space="preserve"> </w:t>
      </w:r>
      <w:r>
        <w:rPr>
          <w:rFonts w:cs="Arial" w:ascii="Arial" w:hAnsi="Arial"/>
          <w:b/>
        </w:rPr>
        <w:t>Vereadores Canela – RS</w:t>
      </w:r>
    </w:p>
    <w:p>
      <w:pPr>
        <w:pStyle w:val="Normal"/>
        <w:ind w:left="34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Senhor</w:t>
      </w:r>
      <w:r>
        <w:rPr>
          <w:rFonts w:cs="Arial" w:ascii="Arial" w:hAnsi="Arial"/>
          <w:b/>
          <w:spacing w:val="-4"/>
        </w:rPr>
        <w:t xml:space="preserve"> </w:t>
      </w:r>
      <w:r>
        <w:rPr>
          <w:rFonts w:cs="Arial" w:ascii="Arial" w:hAnsi="Arial"/>
          <w:b/>
          <w:spacing w:val="-2"/>
        </w:rPr>
        <w:t>presidente.</w:t>
      </w:r>
    </w:p>
    <w:p>
      <w:pPr>
        <w:pStyle w:val="Corpodotexto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Corpodotexto"/>
        <w:spacing w:lineRule="auto" w:line="276"/>
        <w:ind w:firstLine="34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O Vereador signatário, no uso de suas atribuições legais e regimentais, na forma prevista no art. 156 do Regimento Interno, apresenta a seguinte indicação, a fim de que, após aprovação do Plenário, seja encaminhada ao Executivo Municipal:</w:t>
      </w:r>
    </w:p>
    <w:p>
      <w:pPr>
        <w:pStyle w:val="Corpodotexto"/>
        <w:spacing w:lineRule="auto" w:line="276"/>
        <w:ind w:firstLine="34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spacing w:lineRule="auto" w:line="276"/>
        <w:ind w:firstLine="34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 xml:space="preserve">Nos termos regimentais, venho respeitosamente apresentar a seguinte indicação: </w:t>
      </w:r>
    </w:p>
    <w:p>
      <w:pPr>
        <w:pStyle w:val="Corpodotexto"/>
        <w:spacing w:lineRule="auto" w:line="276"/>
        <w:ind w:firstLine="34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spacing w:lineRule="auto" w:line="276"/>
        <w:ind w:firstLine="340"/>
        <w:jc w:val="both"/>
        <w:rPr>
          <w:rFonts w:ascii="Arial" w:hAnsi="Arial" w:cs="Arial"/>
          <w:b/>
          <w:b/>
          <w:bCs/>
          <w:lang w:val="pt-BR"/>
        </w:rPr>
      </w:pPr>
      <w:r>
        <w:rPr>
          <w:rFonts w:cs="Arial" w:ascii="Arial" w:hAnsi="Arial"/>
          <w:b/>
          <w:bCs/>
          <w:lang w:val="pt-BR"/>
        </w:rPr>
        <w:t>Que seja encaminhado ao Excelentíssimo Senhor Prefeito Municipal de Canela, Sr. Gilberto César, e à Secretaria Municipal de Gestão Pública, sugestão para revisão e atualização do artigo 4º da Lei Municipal nº 2.924/2009, que trata da regularização de imóveis edificados em desacordo com a legislação urbanística vigente.</w:t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ind w:left="34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spacing w:val="-2"/>
        </w:rPr>
        <w:t>JUSTIFICATIVA</w:t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A Lei Municipal nº 2.924/2009 atualmente estabelece como base para o cálculo da compensação pecuniária valores oriundos do CUB/SINDUSCON-RS, refletindo o custo estimado de construção civil e não o valor venal da área edificada. Essa metodologia tem imposto valores excessivos aos cidadãos, tornando a regularização inacessível para grande parte da população.</w:t>
      </w:r>
    </w:p>
    <w:p>
      <w:pPr>
        <w:pStyle w:val="Corpodotexto"/>
        <w:spacing w:lineRule="auto" w:line="276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spacing w:lineRule="auto" w:line="276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Há atualmente inúmeros processos administrativos em andamento aguardando regularização, mas os munícipes não conseguem arcar com os custos exigidos, o que acarreta insegurança jurídica, travamento de investimentos e paralisação de iniciativas legais de melhoria urbana.</w:t>
      </w:r>
    </w:p>
    <w:p>
      <w:pPr>
        <w:pStyle w:val="Corpodotexto"/>
        <w:spacing w:lineRule="auto" w:line="276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spacing w:lineRule="auto" w:line="276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Enquanto o Poder Executivo analisa a viabilidade de revisão legislativa no artigo 4º da referida lei, visando à adoção de critérios mais proporcionais e justos — como o uso do Valor de Referência Municipal (VRM) em substituição ao CUB —, é oportuno implementar, de forma imediata, uma ação emergencial de incentivo à regularização.</w:t>
      </w:r>
    </w:p>
    <w:p>
      <w:pPr>
        <w:pStyle w:val="Corpodotexto"/>
        <w:spacing w:lineRule="auto" w:line="276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spacing w:lineRule="auto" w:line="276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Como exemplo de política pública exitosa, cita-se a Lei Complementar nº 452/2024, do Município de Navegantes/SC, que adota modelo graduado de compensação urbanística, considerando o tipo de infração, a área construída e o padrão construtivo da edificação, com base em UFM e multiplicadores regionais. Tal modelo permite mais justiça fiscal e adesão ampla da população.</w:t>
      </w:r>
    </w:p>
    <w:p>
      <w:pPr>
        <w:pStyle w:val="Corpodotexto"/>
        <w:spacing w:lineRule="auto" w:line="276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spacing w:lineRule="auto" w:line="276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Assim, propõe-se que o Executivo promova, nos próximos meses, uma ação extraordinária de incentivo à regularização, com a concessão de descontos de até 80% sobre o valor da pecúnia, especialmente para os processos que já se encontram aptos para regularização. Essa medida representa fomento à adesão, recuperação de receitas e efetivação do direito à moradia e à segurança jurídica dos cidadãos.</w:t>
      </w:r>
    </w:p>
    <w:p>
      <w:pPr>
        <w:pStyle w:val="Corpodotexto"/>
        <w:spacing w:lineRule="auto" w:line="276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spacing w:lineRule="auto" w:line="276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spacing w:lineRule="auto" w:line="276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spacing w:lineRule="auto" w:line="276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</w:rPr>
        <w:t>Certo do acolhimento desta proposição, reitero votos de elevada estima e consideração</w:t>
      </w:r>
    </w:p>
    <w:p>
      <w:pPr>
        <w:pStyle w:val="Corpodotexto"/>
        <w:spacing w:lineRule="auto" w:line="276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ind w:right="3151" w:hanging="0"/>
        <w:rPr>
          <w:sz w:val="24"/>
        </w:rPr>
      </w:pPr>
      <w:r>
        <w:rPr>
          <w:sz w:val="24"/>
        </w:rPr>
      </w:r>
    </w:p>
    <w:p>
      <w:pPr>
        <w:pStyle w:val="Normal"/>
        <w:ind w:left="3067" w:right="3151" w:firstLine="333"/>
        <w:rPr>
          <w:sz w:val="24"/>
        </w:rPr>
      </w:pPr>
      <w:r>
        <w:rPr>
          <w:sz w:val="24"/>
        </w:rPr>
      </w:r>
    </w:p>
    <w:p>
      <w:pPr>
        <w:pStyle w:val="Normal"/>
        <w:ind w:left="3067" w:right="3151" w:firstLine="333"/>
        <w:rPr>
          <w:sz w:val="24"/>
        </w:rPr>
      </w:pPr>
      <w:r>
        <w:rPr>
          <w:sz w:val="24"/>
        </w:rPr>
      </w:r>
    </w:p>
    <w:p>
      <w:pPr>
        <w:pStyle w:val="Normal"/>
        <w:ind w:left="3067" w:right="3151" w:firstLine="333"/>
        <w:rPr>
          <w:sz w:val="24"/>
        </w:rPr>
      </w:pPr>
      <w:r>
        <w:rPr>
          <w:sz w:val="24"/>
        </w:rPr>
      </w:r>
    </w:p>
    <w:p>
      <w:pPr>
        <w:pStyle w:val="Normal"/>
        <w:ind w:left="3067" w:right="3151" w:firstLine="333"/>
        <w:rPr>
          <w:sz w:val="24"/>
        </w:rPr>
      </w:pPr>
      <w:r>
        <w:rPr>
          <w:sz w:val="24"/>
        </w:rPr>
      </w:r>
    </w:p>
    <w:p>
      <w:pPr>
        <w:pStyle w:val="Normal"/>
        <w:ind w:left="3067" w:right="3151" w:firstLine="333"/>
        <w:rPr>
          <w:sz w:val="24"/>
        </w:rPr>
      </w:pPr>
      <w:r>
        <w:rPr>
          <w:sz w:val="24"/>
        </w:rPr>
      </w:r>
    </w:p>
    <w:p>
      <w:pPr>
        <w:pStyle w:val="Normal"/>
        <w:ind w:left="3067" w:right="3151" w:firstLine="333"/>
        <w:rPr>
          <w:sz w:val="24"/>
        </w:rPr>
      </w:pPr>
      <w:r>
        <w:rPr>
          <w:sz w:val="24"/>
        </w:rPr>
        <w:t>Vereador Nene Abreu Câmara</w:t>
      </w:r>
      <w:r>
        <w:rPr>
          <w:spacing w:val="-13"/>
          <w:sz w:val="24"/>
        </w:rPr>
        <w:t xml:space="preserve"> </w:t>
      </w:r>
      <w:r>
        <w:rPr>
          <w:sz w:val="24"/>
        </w:rPr>
        <w:t>Municipal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Canela</w:t>
      </w:r>
    </w:p>
    <w:p>
      <w:pPr>
        <w:pStyle w:val="Normal"/>
        <w:spacing w:before="243" w:after="0"/>
        <w:ind w:right="166" w:hanging="0"/>
        <w:jc w:val="right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  <w:t>Canela, xxx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junho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2025</w:t>
      </w:r>
    </w:p>
    <w:sectPr>
      <w:footerReference w:type="default" r:id="rId3"/>
      <w:type w:val="nextPage"/>
      <w:pgSz w:w="12240" w:h="15840"/>
      <w:pgMar w:left="1080" w:right="1440" w:gutter="0" w:header="0" w:top="720" w:footer="1069" w:bottom="12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708660</wp:posOffset>
              </wp:positionH>
              <wp:positionV relativeFrom="page">
                <wp:posOffset>9239885</wp:posOffset>
              </wp:positionV>
              <wp:extent cx="5892165" cy="13843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92120" cy="13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hanging="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Dona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Carlinda,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485.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95680-000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Canela/RS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Fone/Fax: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(54)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3282.1179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Fone: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(54)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3282.3828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cvcanelaMDB@pdh.com.br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5.8pt;margin-top:727.55pt;width:463.9pt;height:10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hanging="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Dona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Carlinda,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485.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CEP: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95680-000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Canela/RS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Fone/Fax: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(54)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3282.1179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Fone: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(54)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3282.3828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E-mail: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>cvcanelaMDB@pdh.com.br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274" w:after="0"/>
      <w:ind w:left="6712" w:hanging="0"/>
    </w:pPr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55" w:hanging="707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vcanelaMDB@pdh.com.br" TargetMode="External"/><Relationship Id="rId2" Type="http://schemas.openxmlformats.org/officeDocument/2006/relationships/hyperlink" Target="mailto:cvcanelaMDB@pdh.com.br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LibreOffice/7.3.4.2$Windows_X86_64 LibreOffice_project/728fec16bd5f605073805c3c9e7c4212a0120dc5</Application>
  <AppVersion>15.0000</AppVersion>
  <Pages>2</Pages>
  <Words>409</Words>
  <Characters>2385</Characters>
  <CharactersWithSpaces>2780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2025-06-18T14:03:00Z</dcterms:created>
  <dc:creator>Imprensa</dc:creator>
  <dc:description/>
  <dc:language>pt-BR</dc:language>
  <cp:lastModifiedBy>Carlos Alfredo Schaffer</cp:lastModifiedBy>
  <dcterms:modified xsi:type="dcterms:W3CDTF">2025-06-18T14:03:00Z</dcterms:modified>
  <cp:revision>2</cp:revision>
  <dc:subject/>
  <dc:title>ROTEIRO SESSÃO SOLENE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2025-05-23T00:00:00Z</vt:filetime>
  </property>
  <property fmtid="{D5CDD505-2E9C-101B-9397-08002B2CF9AE}" pid="5" name="Producer">
    <vt:lpwstr>LibreOffice 7.3</vt:lpwstr>
  </property>
</Properties>
</file>